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50E7">
      <w:pPr>
        <w:spacing w:line="100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p w14:paraId="201A3D9A"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</w:p>
    <w:p w14:paraId="6EAEC7F0"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</w:p>
    <w:p w14:paraId="230C36B0"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  <w:t>河南省社科联</w:t>
      </w:r>
    </w:p>
    <w:p w14:paraId="3585A6CD">
      <w:pPr>
        <w:spacing w:line="10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52"/>
          <w:highlight w:val="none"/>
          <w:shd w:val="clear" w:color="auto" w:fill="auto"/>
        </w:rPr>
        <w:t>年度调研课题指南</w:t>
      </w:r>
    </w:p>
    <w:p w14:paraId="59086B33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6398FAEE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09929F05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3CD1A372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4DB82A73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5EC00446">
      <w:pPr>
        <w:spacing w:line="360" w:lineRule="auto"/>
        <w:jc w:val="center"/>
        <w:rPr>
          <w:rFonts w:hint="eastAsia" w:ascii="黑体" w:eastAsia="黑体"/>
          <w:color w:val="000000"/>
          <w:sz w:val="52"/>
          <w:highlight w:val="none"/>
          <w:shd w:val="clear" w:color="auto" w:fill="auto"/>
        </w:rPr>
      </w:pPr>
    </w:p>
    <w:p w14:paraId="09499957">
      <w:pPr>
        <w:spacing w:line="360" w:lineRule="auto"/>
        <w:jc w:val="center"/>
        <w:rPr>
          <w:rFonts w:hint="eastAsia" w:ascii="楷体_GB2312" w:eastAsia="楷体_GB2312"/>
          <w:color w:val="000000"/>
          <w:sz w:val="32"/>
          <w:highlight w:val="none"/>
          <w:shd w:val="clear" w:color="auto" w:fill="auto"/>
        </w:rPr>
      </w:pPr>
    </w:p>
    <w:p w14:paraId="56F12D28">
      <w:pPr>
        <w:spacing w:line="360" w:lineRule="auto"/>
        <w:jc w:val="center"/>
        <w:rPr>
          <w:rFonts w:hint="eastAsia" w:ascii="楷体_GB2312" w:eastAsia="楷体_GB2312"/>
          <w:color w:val="000000"/>
          <w:sz w:val="32"/>
          <w:highlight w:val="none"/>
          <w:shd w:val="clear" w:color="auto" w:fill="auto"/>
        </w:rPr>
      </w:pPr>
    </w:p>
    <w:p w14:paraId="3D1EBE78"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河南省社会科学界联合会</w:t>
      </w:r>
    </w:p>
    <w:p w14:paraId="55A57756">
      <w:pPr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highlight w:val="none"/>
          <w:shd w:val="clear" w:color="auto" w:fill="auto"/>
        </w:rPr>
        <w:t>月</w:t>
      </w:r>
    </w:p>
    <w:p w14:paraId="369A506D">
      <w:pPr>
        <w:spacing w:line="420" w:lineRule="exact"/>
        <w:jc w:val="both"/>
        <w:rPr>
          <w:rFonts w:hint="eastAsia" w:ascii="黑体" w:eastAsia="黑体"/>
          <w:color w:val="000000"/>
          <w:sz w:val="36"/>
          <w:highlight w:val="none"/>
          <w:shd w:val="clear" w:color="auto" w:fill="auto"/>
        </w:rPr>
      </w:pPr>
    </w:p>
    <w:p w14:paraId="3A97AA8A">
      <w:pPr>
        <w:spacing w:line="420" w:lineRule="exact"/>
        <w:jc w:val="center"/>
        <w:rPr>
          <w:rFonts w:hint="eastAsia" w:ascii="黑体" w:eastAsia="黑体"/>
          <w:color w:val="000000"/>
          <w:sz w:val="36"/>
          <w:highlight w:val="none"/>
          <w:shd w:val="clear" w:color="auto" w:fill="auto"/>
        </w:rPr>
      </w:pPr>
    </w:p>
    <w:p w14:paraId="60617C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color w:val="000000"/>
          <w:sz w:val="36"/>
          <w:highlight w:val="none"/>
        </w:rPr>
      </w:pPr>
    </w:p>
    <w:p w14:paraId="456DC4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color w:val="000000"/>
          <w:sz w:val="36"/>
          <w:highlight w:val="none"/>
        </w:rPr>
      </w:pPr>
      <w:r>
        <w:rPr>
          <w:rFonts w:hint="eastAsia" w:ascii="黑体" w:eastAsia="黑体"/>
          <w:color w:val="000000"/>
          <w:sz w:val="36"/>
          <w:highlight w:val="none"/>
        </w:rPr>
        <w:t>说    明</w:t>
      </w:r>
    </w:p>
    <w:p w14:paraId="0C9EB0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textAlignment w:val="auto"/>
        <w:rPr>
          <w:rFonts w:hint="eastAsia" w:ascii="仿宋_GB2312" w:eastAsia="仿宋_GB2312"/>
          <w:color w:val="000000"/>
          <w:sz w:val="24"/>
          <w:highlight w:val="none"/>
        </w:rPr>
      </w:pPr>
    </w:p>
    <w:p w14:paraId="2525D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/>
          <w:bCs/>
          <w:color w:val="000000"/>
          <w:sz w:val="24"/>
          <w:highlight w:val="none"/>
        </w:rPr>
        <w:t>一、《河南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省社科联202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年度调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研课题指南》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以下简称《指南》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），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坚持以习近平新时代中国特色社会主义思想为指导，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贯彻落实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党的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二十大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和二十届二中、三中全会精神，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落实省委十一届八次全会暨省委经济工作会议部署，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聚焦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“四高四争先”，围绕党的理论创新、我省经济社会发展重大需求和重大战略实施等重点热点难点问题，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着力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开展</w:t>
      </w:r>
      <w:r>
        <w:rPr>
          <w:rFonts w:hint="eastAsia" w:ascii="仿宋" w:hAnsi="仿宋" w:eastAsia="仿宋"/>
          <w:bCs/>
          <w:color w:val="000000"/>
          <w:sz w:val="24"/>
          <w:highlight w:val="none"/>
        </w:rPr>
        <w:t>前瞻性、全局性、战略性研究，大力推动实践基础上的理论创新，力争推出有理论说服力、有实践指导意义、有决策参考价值的精品力作，为服务省委省政府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科学决策</w:t>
      </w:r>
      <w:r>
        <w:rPr>
          <w:rFonts w:hint="eastAsia"/>
          <w:color w:val="000000"/>
          <w:highlight w:val="none"/>
          <w:lang w:eastAsia="zh-CN"/>
        </w:rPr>
        <w:t>、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谱写中国式现代化河南篇章提供切实有效的智力支持。</w:t>
      </w:r>
    </w:p>
    <w:p w14:paraId="72A41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二、</w:t>
      </w:r>
      <w:r>
        <w:rPr>
          <w:rFonts w:hint="eastAsia" w:ascii="仿宋" w:hAnsi="仿宋" w:eastAsia="仿宋" w:cs="Times New Roman"/>
          <w:bCs/>
          <w:color w:val="000000"/>
          <w:sz w:val="24"/>
          <w:highlight w:val="none"/>
          <w:lang w:eastAsia="zh-CN"/>
        </w:rPr>
        <w:t>课题指南中的选题可按原题申报，也可在指南选题方向下结合自己的研究专长自拟题目，题目拟定要科学、严谨、规范、简明</w:t>
      </w:r>
      <w:r>
        <w:rPr>
          <w:rFonts w:hint="eastAsia" w:ascii="仿宋" w:hAnsi="仿宋" w:eastAsia="仿宋" w:cs="Times New Roman"/>
          <w:bCs/>
          <w:color w:val="000000"/>
          <w:sz w:val="24"/>
          <w:highlight w:val="none"/>
          <w:lang w:val="en-US" w:eastAsia="zh-CN"/>
        </w:rPr>
        <w:t>；</w:t>
      </w:r>
      <w:r>
        <w:rPr>
          <w:rFonts w:hint="eastAsia" w:ascii="仿宋" w:hAnsi="仿宋" w:eastAsia="仿宋" w:cs="Times New Roman"/>
          <w:b/>
          <w:bCs w:val="0"/>
          <w:color w:val="000000"/>
          <w:sz w:val="24"/>
          <w:highlight w:val="none"/>
          <w:lang w:val="en-US" w:eastAsia="zh-CN"/>
        </w:rPr>
        <w:t>不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lang w:val="en-US" w:eastAsia="zh-CN"/>
        </w:rPr>
        <w:t>接受自选方向课题。</w:t>
      </w:r>
    </w:p>
    <w:p w14:paraId="2BC5C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三、</w:t>
      </w:r>
      <w:r>
        <w:rPr>
          <w:rFonts w:hint="eastAsia" w:ascii="仿宋" w:hAnsi="仿宋" w:eastAsia="仿宋"/>
          <w:b w:val="0"/>
          <w:bCs/>
          <w:color w:val="000000"/>
          <w:sz w:val="24"/>
          <w:highlight w:val="none"/>
          <w:lang w:eastAsia="zh-CN"/>
        </w:rPr>
        <w:t>课题申报流程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。202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年度省社科联调研课题实行网络申报。申报人需登录中原人文社科网“河南省社科联调研课题管理信息系统”（http://222.143.64.226/dykt/system.login），通过申报系统上传申报表。课题申报系统于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2025年</w:t>
      </w:r>
      <w:r>
        <w:rPr>
          <w:rFonts w:hint="default" w:ascii="仿宋" w:hAnsi="仿宋" w:eastAsia="仿宋"/>
          <w:bCs/>
          <w:color w:val="000000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月</w:t>
      </w:r>
      <w:r>
        <w:rPr>
          <w:rFonts w:hint="default" w:ascii="仿宋" w:hAnsi="仿宋" w:eastAsia="仿宋"/>
          <w:bCs/>
          <w:color w:val="000000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日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时至</w:t>
      </w:r>
      <w:r>
        <w:rPr>
          <w:rFonts w:hint="default" w:ascii="仿宋" w:hAnsi="仿宋" w:eastAsia="仿宋"/>
          <w:bCs/>
          <w:color w:val="000000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月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1</w:t>
      </w:r>
      <w:r>
        <w:rPr>
          <w:rFonts w:hint="default" w:ascii="仿宋" w:hAnsi="仿宋" w:eastAsia="仿宋"/>
          <w:bCs/>
          <w:color w:val="000000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日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时开放，逾期系统自动关闭，不再受理。有关申报系统流程及技术问题请咨询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0371—60303090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，电子信箱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val="en-US" w:eastAsia="zh-CN"/>
        </w:rPr>
        <w:t>hnzhgn@qq.com。</w:t>
      </w:r>
    </w:p>
    <w:p w14:paraId="216FB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四、</w:t>
      </w:r>
      <w:r>
        <w:rPr>
          <w:rFonts w:hint="eastAsia" w:ascii="仿宋" w:hAnsi="仿宋" w:eastAsia="仿宋"/>
          <w:b w:val="0"/>
          <w:bCs/>
          <w:color w:val="000000"/>
          <w:sz w:val="24"/>
          <w:highlight w:val="none"/>
          <w:lang w:eastAsia="zh-CN"/>
        </w:rPr>
        <w:t>课题验收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。</w:t>
      </w:r>
      <w:r>
        <w:rPr>
          <w:rFonts w:hint="eastAsia" w:ascii="仿宋" w:hAnsi="仿宋" w:eastAsia="仿宋"/>
          <w:b/>
          <w:bCs w:val="0"/>
          <w:color w:val="000000"/>
          <w:sz w:val="24"/>
          <w:highlight w:val="none"/>
          <w:lang w:eastAsia="zh-CN"/>
        </w:rPr>
        <w:t>申报课题获准立项后，课题主持人、成员不得更换。</w:t>
      </w:r>
      <w:r>
        <w:rPr>
          <w:rFonts w:hint="eastAsia" w:ascii="仿宋" w:hAnsi="仿宋" w:eastAsia="仿宋"/>
          <w:bCs/>
          <w:color w:val="000000"/>
          <w:sz w:val="24"/>
          <w:highlight w:val="none"/>
          <w:lang w:eastAsia="zh-CN"/>
        </w:rPr>
        <w:t>主持人应按照《立项通知书》要求，在规定时间内完成课题调研与报告撰写任务，按照时间要求将课题报告提交至“河南省社科联调研课题管理系统”。经专家组评审</w:t>
      </w: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>后，对验收合格的课题成果，向课题组成员颁发结项证书。</w:t>
      </w:r>
    </w:p>
    <w:p w14:paraId="177EE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>联系地址：郑州市丰产路23号河南省社科联学会处</w:t>
      </w:r>
      <w:r>
        <w:rPr>
          <w:rFonts w:hint="eastAsia" w:ascii="仿宋" w:hAnsi="仿宋" w:eastAsia="仿宋"/>
          <w:color w:val="000000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>邮 编：450002</w:t>
      </w:r>
    </w:p>
    <w:p w14:paraId="16B8A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>电子信箱：</w:t>
      </w:r>
      <w:r>
        <w:rPr>
          <w:rFonts w:hint="eastAsia" w:ascii="仿宋" w:hAnsi="仿宋" w:eastAsia="仿宋"/>
          <w:color w:val="000000"/>
          <w:sz w:val="24"/>
          <w:highlight w:val="none"/>
          <w:lang w:val="en-US" w:eastAsia="zh-CN"/>
        </w:rPr>
        <w:t xml:space="preserve">hnsklketi@163.com  </w:t>
      </w: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sz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>电 话：0371</w:t>
      </w:r>
      <w:r>
        <w:rPr>
          <w:rFonts w:hint="eastAsia" w:ascii="仿宋" w:hAnsi="仿宋" w:eastAsia="仿宋"/>
          <w:color w:val="000000"/>
          <w:sz w:val="24"/>
          <w:highlight w:val="none"/>
          <w:lang w:val="en-US" w:eastAsia="zh-CN"/>
        </w:rPr>
        <w:t>—</w:t>
      </w:r>
      <w:r>
        <w:rPr>
          <w:rFonts w:hint="eastAsia" w:ascii="仿宋" w:hAnsi="仿宋" w:eastAsia="仿宋"/>
          <w:color w:val="000000"/>
          <w:sz w:val="24"/>
          <w:highlight w:val="none"/>
          <w:lang w:eastAsia="zh-CN"/>
        </w:rPr>
        <w:t>6393606</w:t>
      </w:r>
      <w:r>
        <w:rPr>
          <w:rFonts w:hint="eastAsia" w:ascii="仿宋" w:hAnsi="仿宋" w:eastAsia="仿宋"/>
          <w:color w:val="000000"/>
          <w:sz w:val="24"/>
          <w:highlight w:val="none"/>
          <w:lang w:val="en-US" w:eastAsia="zh-CN"/>
        </w:rPr>
        <w:t xml:space="preserve">1 </w:t>
      </w:r>
    </w:p>
    <w:p w14:paraId="10E7A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2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highlight w:val="none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340FFD97">
      <w:pPr>
        <w:pStyle w:val="2"/>
        <w:rPr>
          <w:rFonts w:hint="eastAsia"/>
          <w:color w:val="000000"/>
          <w:highlight w:val="none"/>
          <w:lang w:eastAsia="zh-CN"/>
        </w:rPr>
      </w:pPr>
    </w:p>
    <w:p w14:paraId="1AD7F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河南省社科联202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年度调研课题指南</w:t>
      </w:r>
    </w:p>
    <w:p w14:paraId="7B000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/>
          <w:b w:val="0"/>
          <w:bCs w:val="0"/>
          <w:color w:val="000000"/>
          <w:sz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参考选题（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val="en-US" w:eastAsia="zh-CN"/>
        </w:rPr>
        <w:t>216项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）</w:t>
      </w:r>
    </w:p>
    <w:p w14:paraId="1259C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393DC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马列·科社</w:t>
      </w:r>
    </w:p>
    <w:p w14:paraId="643ED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sz w:val="32"/>
          <w:szCs w:val="32"/>
          <w:highlight w:val="none"/>
          <w:lang w:val="en-US" w:eastAsia="zh-CN"/>
        </w:rPr>
        <w:t>1.习近平新时代中国特色社会主义思想体系化学理化研究阐释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（可分领域研究）</w:t>
      </w:r>
    </w:p>
    <w:p w14:paraId="26D348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2.习近平文化思想的理论创新与精神实质研究</w:t>
      </w:r>
    </w:p>
    <w:p w14:paraId="1AC2FC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3.习近平文化思想的“体用关系”与实践价值研究</w:t>
      </w:r>
    </w:p>
    <w:p w14:paraId="47A9BF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4.“两个结合”与马克思主义中国化时代化研究</w:t>
      </w:r>
    </w:p>
    <w:p w14:paraId="4CCA6E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5.推进新时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代马克思主义理论研究和建设工程高质量发展研究</w:t>
      </w:r>
    </w:p>
    <w:p w14:paraId="665C93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6.习近平总书记关于河南工作重要论述的理论研究（整体性阐释、分领域论述均可）</w:t>
      </w:r>
    </w:p>
    <w:p w14:paraId="0E2129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firstLine="0" w:firstLineChars="0"/>
        <w:jc w:val="left"/>
        <w:textAlignment w:val="auto"/>
        <w:rPr>
          <w:rFonts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7.习近平新时代中国特色社会主义思想的河南实践研究</w:t>
      </w:r>
    </w:p>
    <w:p w14:paraId="3462F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8.习近平经济思想的河南实践研究</w:t>
      </w:r>
    </w:p>
    <w:p w14:paraId="59D67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9.习近平法治思想的河南实践研究</w:t>
      </w:r>
    </w:p>
    <w:p w14:paraId="6EEB5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10.习近平生态文明思想的河南实践研究</w:t>
      </w:r>
    </w:p>
    <w:p w14:paraId="1FEA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11.习近平文化思想的河南实践研究</w:t>
      </w:r>
    </w:p>
    <w:p w14:paraId="736827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铸牢中华民族共同体意识的实践研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究</w:t>
      </w:r>
    </w:p>
    <w:p w14:paraId="55DFA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13.中国式现代化建设的河南实践与成效评估研究</w:t>
      </w:r>
    </w:p>
    <w:p w14:paraId="370F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14.党的创新理论宣传普及通俗化大众化研究</w:t>
      </w:r>
    </w:p>
    <w:p w14:paraId="0512A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15.推动河南宣传思想文化工作高质量发展研究</w:t>
      </w:r>
    </w:p>
    <w:p w14:paraId="381E8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16.新时代河南文化体制改革的成就与经验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研究</w:t>
      </w:r>
    </w:p>
    <w:p w14:paraId="0D396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17.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河南优秀传统文化资源与社会主义核心价值观融合路径研究</w:t>
      </w:r>
    </w:p>
    <w:p w14:paraId="20BC3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</w:p>
    <w:p w14:paraId="38FC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党史·党建</w:t>
      </w:r>
    </w:p>
    <w:p w14:paraId="6A369D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18.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习近平总书记关于党的建设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重要思想的原创性贡献研究</w:t>
      </w:r>
    </w:p>
    <w:p w14:paraId="39E1F2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19.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习近平总书记关于党的自我革命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重要思想的思维方法研究</w:t>
      </w:r>
    </w:p>
    <w:p w14:paraId="60D4BC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20.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中国共产党推进中华民族共同体建设的理论与实践研究</w:t>
      </w:r>
    </w:p>
    <w:p w14:paraId="152853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21.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中国共产党推进“两个结合”的历程与经验研究</w:t>
      </w:r>
    </w:p>
    <w:p w14:paraId="04E333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22.以纪律建设深入推进党的自我革命实践研究</w:t>
      </w:r>
    </w:p>
    <w:p w14:paraId="0F4381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23.以自我革命破解大党独有难题的实践路径研究</w:t>
      </w:r>
    </w:p>
    <w:p w14:paraId="081B89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24.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以党的自我革命引领社会革命的演进与历史经验研究</w:t>
      </w:r>
    </w:p>
    <w:p w14:paraId="3FBAF4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25.坚持用改革精神和严的标准管党治党的理论创新研究</w:t>
      </w:r>
    </w:p>
    <w:p w14:paraId="6BE95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26.坚持党性党风党纪一起抓的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实践路径研究</w:t>
      </w:r>
    </w:p>
    <w:p w14:paraId="3433AD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27.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全面从严治党与激励干部担当作为契合发展研究</w:t>
      </w:r>
    </w:p>
    <w:p w14:paraId="6B29E4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28.新时代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坚持和巩固党的文化领导权的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重要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着力点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研究</w:t>
      </w:r>
    </w:p>
    <w:p w14:paraId="5A1C78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29.河南加强新兴领域党建工作的路径研究</w:t>
      </w:r>
    </w:p>
    <w:p w14:paraId="2F0A83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30.河南党建引领基层高效能治理机制创新研究</w:t>
      </w:r>
    </w:p>
    <w:p w14:paraId="52AA8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31.河南提高党员队伍建设质量研究</w:t>
      </w:r>
    </w:p>
    <w:p w14:paraId="591B4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32.新时代增强农村基层党组织政治功能和组织功能研究</w:t>
      </w:r>
    </w:p>
    <w:p w14:paraId="2196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33.关于加强基层干部队伍建设研究</w:t>
      </w:r>
    </w:p>
    <w:p w14:paraId="165A2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</w:p>
    <w:p w14:paraId="4AB2E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instrText xml:space="preserve"> HYPERLINK \l "_Toc60086856" </w:instrTex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哲学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fldChar w:fldCharType="end"/>
      </w:r>
    </w:p>
    <w:p w14:paraId="59132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34.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习近平新时代中国特色社会主义思想的哲学研究</w:t>
      </w:r>
    </w:p>
    <w:p w14:paraId="1CDBE3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35.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习近平文化思想的哲学阐释</w:t>
      </w:r>
    </w:p>
    <w:p w14:paraId="4B98972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36.习近平文化思想对中华文化主体性建构的原创性贡献研究</w:t>
      </w:r>
    </w:p>
    <w:p w14:paraId="1BE375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37.“两个结合”巩固文化主体性的实现路径研究</w:t>
      </w:r>
    </w:p>
    <w:p w14:paraId="6AD7C17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38.“第二个结合”的方法论创新研究</w:t>
      </w:r>
    </w:p>
    <w:p w14:paraId="4671EA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39.中国特色哲学社会科学评价体系建设研究</w:t>
      </w:r>
    </w:p>
    <w:p w14:paraId="3A8BAD9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40.推进新时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代哲学社会科学创新工程高质量实施研究</w:t>
      </w:r>
    </w:p>
    <w:p w14:paraId="74EB51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41.中国哲学社会科学自主知识体系构建研究</w:t>
      </w:r>
    </w:p>
    <w:p w14:paraId="0EE7499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42.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以人类命运共同体理念塑造人类文明新形态的哲学阐释</w:t>
      </w:r>
    </w:p>
    <w:p w14:paraId="40274BC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43.中华文明特质与形态的哲学基础研究</w:t>
      </w:r>
    </w:p>
    <w:p w14:paraId="0D748B6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44.中华传统哲学标识性概念的当下激活与重释研究</w:t>
      </w:r>
    </w:p>
    <w:p w14:paraId="54BD2A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45.人工智能在哲学领域的应用与挑战</w:t>
      </w:r>
    </w:p>
    <w:p w14:paraId="542FB1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</w:pPr>
    </w:p>
    <w:p w14:paraId="02341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政治学</w:t>
      </w:r>
    </w:p>
    <w:p w14:paraId="6E9102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46.习近平总书记关于坚持好、发展好、完善好中国新型政党制度的重要论述研究</w:t>
      </w:r>
    </w:p>
    <w:p w14:paraId="6DC7BF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47.中国新型政党制度的内涵要义、生成逻辑、内在结构、运行机制和价值功能研究</w:t>
      </w:r>
    </w:p>
    <w:p w14:paraId="28796D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48.中国式现代化进程中党的政治领导力建设研究</w:t>
      </w:r>
    </w:p>
    <w:p w14:paraId="28AD65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49.坚持以制度建设为主线推进全面深化改革的实施路径研究</w:t>
      </w:r>
    </w:p>
    <w:p w14:paraId="4B6451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50.我省民主党派成员思想态势与思想政治工作机制研究</w:t>
      </w:r>
    </w:p>
    <w:p w14:paraId="6757A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51.</w:t>
      </w:r>
      <w:r>
        <w:rPr>
          <w:rFonts w:hint="default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一体推进“三不腐”系统施治净化政治生态的河南实践研究</w:t>
      </w:r>
    </w:p>
    <w:p w14:paraId="052BD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52.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地方政府数字化转型的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实践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路径研究</w:t>
      </w:r>
    </w:p>
    <w:p w14:paraId="03DA3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53.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“网红城市”的社会风险及其治理研究</w:t>
      </w:r>
    </w:p>
    <w:p w14:paraId="526C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54.提高基层治理社会化、法治化、智能化、专业化水平研究</w:t>
      </w:r>
    </w:p>
    <w:p w14:paraId="63C15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55.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人口流失县城的治理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困难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及其策略研究</w:t>
      </w:r>
    </w:p>
    <w:p w14:paraId="7A983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56.基层负担生成与基层减负路径研究</w:t>
      </w:r>
    </w:p>
    <w:p w14:paraId="54FFF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57.提升基层人大践行全过程人民民主治理效能研究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58.引导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新就业群体参与基层社会治理研究</w:t>
      </w:r>
    </w:p>
    <w:p w14:paraId="373E7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59.河南数字乡村“智慧治理”的实践模式与优化路径研究</w:t>
      </w:r>
    </w:p>
    <w:p w14:paraId="201F6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</w:p>
    <w:p w14:paraId="6A3B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instrText xml:space="preserve"> HYPERLINK \l "_Toc60086861" </w:instrTex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法学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fldChar w:fldCharType="end"/>
      </w:r>
    </w:p>
    <w:p w14:paraId="3F1F5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60.习近平法治思想对中国特色社会主义法治理论的创新研究</w:t>
      </w:r>
    </w:p>
    <w:p w14:paraId="080F1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61.努力建设更高水平的法治中国、法治河南研究</w:t>
      </w:r>
    </w:p>
    <w:p w14:paraId="6AF7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62.中国法学自主知识体系构建研究</w:t>
      </w:r>
    </w:p>
    <w:p w14:paraId="4BB42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63.《民法典》实施中的重大理论和前沿问题研究</w:t>
      </w:r>
    </w:p>
    <w:p w14:paraId="595B9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64.新兴互联网金融犯罪的刑法规制研究</w:t>
      </w:r>
    </w:p>
    <w:p w14:paraId="2FFD4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65.数字时代算法消费者权益保护研究</w:t>
      </w:r>
    </w:p>
    <w:p w14:paraId="4D69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66.生成式人工智能的法律风险与治理研究</w:t>
      </w:r>
    </w:p>
    <w:p w14:paraId="217F1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67.新科技革命背景下知识产权理论与法治创新研究</w:t>
      </w:r>
    </w:p>
    <w:p w14:paraId="3B7CE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68.数字化转型背景下网络空间数据主权的法律治理研究</w:t>
      </w:r>
    </w:p>
    <w:p w14:paraId="1C926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69.医改背景下医师职业权益的法治保障体系构建</w:t>
      </w:r>
    </w:p>
    <w:p w14:paraId="6A9B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70.加强新就业群体权益法治保障研究</w:t>
      </w:r>
    </w:p>
    <w:p w14:paraId="62EF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71.区域法治协同推进黄河流域生态保护和高质量发展研究</w:t>
      </w:r>
    </w:p>
    <w:p w14:paraId="09891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72.基层治理法治化的河南模式与实践研究</w:t>
      </w:r>
    </w:p>
    <w:p w14:paraId="51968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黑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  <w:t>社会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t>学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·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  <w:t>管理学</w:t>
      </w:r>
    </w:p>
    <w:p w14:paraId="1E337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73.人工智能时代结构性失业的风险演化与治理研究</w:t>
      </w:r>
    </w:p>
    <w:p w14:paraId="10669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4.数智时代青年群体新就业形态的结构变迁研究</w:t>
      </w:r>
    </w:p>
    <w:p w14:paraId="1C788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75.“内卷”状态下青年群体心理健康问题及干预研究</w:t>
      </w:r>
    </w:p>
    <w:p w14:paraId="2CFF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76.青少年短视频成瘾发展机制及干预研究</w:t>
      </w:r>
    </w:p>
    <w:p w14:paraId="3F135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77.Z世代青年婚姻意愿的传承与变化研究</w:t>
      </w:r>
    </w:p>
    <w:p w14:paraId="7F3A1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河南省青年创业发展现状和政策支持研究</w:t>
      </w:r>
    </w:p>
    <w:p w14:paraId="34FE5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79.河南完善新就业形态人员社会保障制度研究</w:t>
      </w:r>
    </w:p>
    <w:p w14:paraId="0B8AF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80.河南建立健全多层次多支柱养老保险体系研究</w:t>
      </w:r>
    </w:p>
    <w:p w14:paraId="7F98C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81.河南支持发展公益慈善事业的体制机制研究</w:t>
      </w:r>
    </w:p>
    <w:p w14:paraId="67894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82.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基于大数据的河南省社会救助对象精准识别与动态管理研究</w:t>
      </w:r>
    </w:p>
    <w:p w14:paraId="1756C0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83.数智化背景下河南医疗卫生监管体系研究</w:t>
      </w:r>
    </w:p>
    <w:p w14:paraId="18B57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84.新时代“枫桥经验”视域下河南基层社会治理创新研究</w:t>
      </w:r>
    </w:p>
    <w:p w14:paraId="7817A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85.宜居宜业和美乡村建设中“居业共同体”的实现机制研究</w:t>
      </w:r>
    </w:p>
    <w:p w14:paraId="6398B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86.河南省生态环境多元主体协同治理研究</w:t>
      </w:r>
    </w:p>
    <w:p w14:paraId="7D84F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87.河南省土地利用时空演变及趋势预测研究</w:t>
      </w:r>
    </w:p>
    <w:p w14:paraId="5FA1F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88.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黄河流域生态保护和高质量发展的跨区域协同治理机制研究</w:t>
      </w:r>
    </w:p>
    <w:p w14:paraId="53FA1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89.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河南省沿黄地区生态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规划与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保护调查研究</w:t>
      </w:r>
    </w:p>
    <w:p w14:paraId="04538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90.推进共同富裕进程中河南公共服务均等化的实现路径研究</w:t>
      </w:r>
    </w:p>
    <w:p w14:paraId="020A1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632F0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  <w:t>教育学</w:t>
      </w:r>
    </w:p>
    <w:p w14:paraId="4192E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91.以习近平文化思想引领高校思政课改革创新研究</w:t>
      </w:r>
    </w:p>
    <w:p w14:paraId="0171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中国教育学自主知识体系与高等教育学科建设研究</w:t>
      </w:r>
    </w:p>
    <w:p w14:paraId="2E70C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93.新时代大学生思想政治教育的热点难点问题研究</w:t>
      </w:r>
    </w:p>
    <w:p w14:paraId="6BFE4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94.中原文化、红色文化融入高校思想政治教育的路径研究</w:t>
      </w:r>
    </w:p>
    <w:p w14:paraId="0068E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95.短视频对高校大学生思想政治教育的影响及对策研究</w:t>
      </w:r>
    </w:p>
    <w:p w14:paraId="10E04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96.人工智能重塑教育格局的机遇、挑战与展望</w:t>
      </w:r>
    </w:p>
    <w:p w14:paraId="18E7B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97.人工智能背景下大学生心理健康教育的创新发展研究</w:t>
      </w:r>
    </w:p>
    <w:p w14:paraId="063CED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98.“教联体”视角下中小学心理健康教育的家校社协同研究</w:t>
      </w:r>
    </w:p>
    <w:p w14:paraId="233DA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99.新高考改革、评价制度对素质教育的影响研究</w:t>
      </w:r>
    </w:p>
    <w:p w14:paraId="4F7B8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100.河南省人口变动趋势对教育资源配置的影响研究</w:t>
      </w:r>
    </w:p>
    <w:p w14:paraId="51523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101.河南省托幼一体化师资队伍的现状、问题与策略研究</w:t>
      </w:r>
    </w:p>
    <w:p w14:paraId="245AA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河南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instrText xml:space="preserve"> HYPERLINK "https://kns.cnki.net/kcms2/article/abstract?v=YBmesx2FU7nYpNPElaWenLFtKxMmEGF6KT1nLmzK034YK05jErbPRUgi5vtXEYOJnkPSlF8apTW-fAusvb0oyFSayJxX4p2iJYdJWVJFBKB780jJ2I9R8_vY-N12LbkaZvXnhvSlGQbDoSmwWOqADrtRMpmVUyCCV4MCHtjtmEavi3Yibzr-iTFpp4nNKwCO&amp;uniplatform=NZKPT&amp;language=CHS" \t "/home/huanghe/文档\\x/_blank"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教育科技人才一体化发展的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提升路径研究</w:t>
      </w:r>
    </w:p>
    <w:p w14:paraId="2EC75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103.河南高校专业设置与经济社会需求匹配度调研分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析</w:t>
      </w:r>
    </w:p>
    <w:p w14:paraId="5D37E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104.新质生产力驱动下应用型高校课程体系重构与优化研究</w:t>
      </w:r>
    </w:p>
    <w:p w14:paraId="40B27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河南省职业教育人才培养模式优化研究</w:t>
      </w:r>
    </w:p>
    <w:p w14:paraId="6ABBB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河南省终身教育体系构建的现状与发展研究</w:t>
      </w:r>
    </w:p>
    <w:p w14:paraId="14F967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107.企业产教融合校企合作服务需求调研</w:t>
      </w:r>
    </w:p>
    <w:p w14:paraId="22C57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108.河南高校毕业生就业现状调研及对策分析</w:t>
      </w:r>
    </w:p>
    <w:p w14:paraId="65E5C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乡村振兴背景下乡村教育高质量发展的策略研究</w:t>
      </w:r>
    </w:p>
    <w:p w14:paraId="5EE71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</w:pPr>
    </w:p>
    <w:p w14:paraId="30BA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instrText xml:space="preserve"> HYPERLINK \l "_Toc60086870" </w:instrTex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文学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end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·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instrText xml:space="preserve"> HYPERLINK \l "_Toc60086872" </w:instrTex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  <w:lang w:eastAsia="zh-CN"/>
        </w:rPr>
        <w:t>语言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t>学</w:t>
      </w:r>
      <w:r>
        <w:rPr>
          <w:rFonts w:hint="eastAsia" w:ascii="黑体" w:hAnsi="黑体" w:eastAsia="黑体" w:cs="宋体"/>
          <w:color w:val="000000"/>
          <w:sz w:val="32"/>
          <w:szCs w:val="32"/>
          <w:highlight w:val="none"/>
        </w:rPr>
        <w:fldChar w:fldCharType="end"/>
      </w:r>
    </w:p>
    <w:p w14:paraId="6B41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110.“文明冲突论”与世界文学共同体关系研究</w:t>
      </w:r>
    </w:p>
    <w:p w14:paraId="64B7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111.学科交叉背景下比较文学学科建设挑战及实现路径研究</w:t>
      </w:r>
    </w:p>
    <w:p w14:paraId="67048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112.新时代文学的河南经验与河南形象研究</w:t>
      </w:r>
    </w:p>
    <w:p w14:paraId="099F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113.新时期以来河南作家的地域书写研究</w:t>
      </w:r>
    </w:p>
    <w:p w14:paraId="5716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河南文学经典的再发现与新阐释研究</w:t>
      </w:r>
    </w:p>
    <w:p w14:paraId="1ADBC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经典文学作品影视化的路径探析</w:t>
      </w:r>
    </w:p>
    <w:p w14:paraId="5B7B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人工智能时代语言学的挑战与机遇研究</w:t>
      </w:r>
    </w:p>
    <w:p w14:paraId="6BBF4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中国网络流行语演化的规律与转向研究</w:t>
      </w:r>
    </w:p>
    <w:p w14:paraId="6FCD1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118.中国视听作品中的东方美学研究</w:t>
      </w:r>
    </w:p>
    <w:p w14:paraId="7E9EC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119.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基于观众体验的河南省博物馆教育功能优化研究</w:t>
      </w:r>
    </w:p>
    <w:p w14:paraId="1788C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</w:pPr>
    </w:p>
    <w:p w14:paraId="0F16C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instrText xml:space="preserve"> HYPERLINK \l "_Toc60086873" </w:instrTex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t>新闻传播学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end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t>·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begin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instrText xml:space="preserve"> HYPERLINK \l "_Toc60086874" </w:instrTex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separate"/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t>图书馆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eastAsia="zh-CN"/>
        </w:rPr>
        <w:t>学</w:t>
      </w: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</w:rPr>
        <w:fldChar w:fldCharType="end"/>
      </w:r>
    </w:p>
    <w:p w14:paraId="50BFC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120.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中华文明标识体系的建构及跨文化传播研究</w:t>
      </w:r>
    </w:p>
    <w:p w14:paraId="2549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数字视听技术赋能中华优秀传统文化国际传播研究</w:t>
      </w:r>
    </w:p>
    <w:p w14:paraId="21D141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122.中国新型政党制度的国际话语权构建和提升研究</w:t>
      </w:r>
    </w:p>
    <w:p w14:paraId="2EDDC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123.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铸牢中华民族共同体意识的多元融合宣传矩阵研究</w:t>
      </w:r>
    </w:p>
    <w:p w14:paraId="1BF3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124.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新时代中国电影的国家形象建构与国际传播研究</w:t>
      </w:r>
    </w:p>
    <w:p w14:paraId="36EE87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125.网络舆论热点的形成、传播机制和引导策略研究</w:t>
      </w:r>
    </w:p>
    <w:p w14:paraId="79113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126.全媒体时代公共议题传播治理创新研究</w:t>
      </w:r>
    </w:p>
    <w:p w14:paraId="58351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中原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特色文化的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国际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传播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路径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研究</w:t>
      </w:r>
    </w:p>
    <w:p w14:paraId="28AB5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128.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短视频助力河南文旅融合发展研究</w:t>
      </w:r>
    </w:p>
    <w:p w14:paraId="2AC20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129.多元活化视域下数字民俗文化传播路径研究</w:t>
      </w:r>
    </w:p>
    <w:p w14:paraId="5F3C6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130.数智时代新闻传播人才培养研究</w:t>
      </w:r>
    </w:p>
    <w:p w14:paraId="6924A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131.数智时代中原典籍活化与利用研究</w:t>
      </w:r>
    </w:p>
    <w:p w14:paraId="4F0A7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132.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AIGC参与新闻生产的伦理挑战及应对研究</w:t>
      </w:r>
    </w:p>
    <w:p w14:paraId="760ED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133.图书馆空间再造与拓展研究</w:t>
      </w:r>
    </w:p>
    <w:p w14:paraId="78F8E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134.图书馆资源共享机制创新与公共服务效能提升研究</w:t>
      </w:r>
    </w:p>
    <w:p w14:paraId="42C6C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135.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DeepSeek在图书馆的应用场景构架研究</w:t>
      </w:r>
    </w:p>
    <w:p w14:paraId="29C8B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 w14:paraId="5D4D21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经济学</w:t>
      </w:r>
    </w:p>
    <w:p w14:paraId="663A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136.“四高四争先”的内在逻辑与实施路径研究</w:t>
      </w:r>
    </w:p>
    <w:p w14:paraId="3D688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137.河南推动高质量发展的重点、难点研究</w:t>
      </w:r>
    </w:p>
    <w:p w14:paraId="362AB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138.河南扩大高水平开放的重点、难点研究</w:t>
      </w:r>
    </w:p>
    <w:p w14:paraId="40308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139.河南创造高品质生活的重点、难点研究</w:t>
      </w:r>
    </w:p>
    <w:p w14:paraId="7E7A5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140.河南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实施高效能治理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的重点、难点研究</w:t>
      </w:r>
    </w:p>
    <w:p w14:paraId="62BF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141.河南建设全国统一大市场循环枢纽和国内国际市场双循环支点研究</w:t>
      </w:r>
    </w:p>
    <w:p w14:paraId="22FA5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142.双循环驱动下河南建设内陆开放型经济新体制研究</w:t>
      </w:r>
    </w:p>
    <w:p w14:paraId="2E125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143.河南建设高质量的现代化产业体系研究</w:t>
      </w:r>
    </w:p>
    <w:p w14:paraId="1BE73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144.河南以“四链同构”打造先进制造业集群研究</w:t>
      </w:r>
    </w:p>
    <w:p w14:paraId="5C244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145.河南省在中部地区崛起战略中的产业协同发展研究</w:t>
      </w:r>
    </w:p>
    <w:p w14:paraId="49825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146.河南产业链供应链韧性和安全水平的提升机制与路径研究</w:t>
      </w:r>
    </w:p>
    <w:p w14:paraId="53A17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147.河南推进科技创新与产业创新深度融合研究</w:t>
      </w:r>
    </w:p>
    <w:p w14:paraId="3D4D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148.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河南建设国家创新高地和重要人才中心研究</w:t>
      </w:r>
    </w:p>
    <w:p w14:paraId="718A7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149.中原农谷与国家现代农业科技创新高地建设研究</w:t>
      </w:r>
    </w:p>
    <w:p w14:paraId="365DB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150.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河南省人工智能发展高地建设研究</w:t>
      </w:r>
    </w:p>
    <w:p w14:paraId="043A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151.河南省算力设施建设模式与路径研究</w:t>
      </w:r>
    </w:p>
    <w:p w14:paraId="42A49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152.河南推动首发经济发展的实践路径研究</w:t>
      </w:r>
    </w:p>
    <w:p w14:paraId="55E6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153.河南推动银发经济发展的实践路径研究</w:t>
      </w:r>
    </w:p>
    <w:p w14:paraId="53711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154.河南推动低空经济发展的实践路径研究</w:t>
      </w:r>
    </w:p>
    <w:p w14:paraId="52AE8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155.河南推动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枢纽偏好型产业集群实践研究</w:t>
      </w:r>
    </w:p>
    <w:p w14:paraId="3EAD3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河南省智慧物流发展水平测度及提升路径研究</w:t>
      </w:r>
    </w:p>
    <w:p w14:paraId="3006D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157.以进一步全面深化改革激发河南创业创新创造活力研究</w:t>
      </w:r>
    </w:p>
    <w:p w14:paraId="4C1EA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158.推动河南民营经济健康发展、高质量发展研究</w:t>
      </w:r>
    </w:p>
    <w:p w14:paraId="0ED0B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159.河南省优化营商环境促进民营经济高质量发展研究</w:t>
      </w:r>
    </w:p>
    <w:p w14:paraId="48C8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160.河南新产业新业态项目投资包容审慎机制建设研究</w:t>
      </w:r>
    </w:p>
    <w:p w14:paraId="6BD8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河南促进中小企业专精特新发展研究</w:t>
      </w:r>
    </w:p>
    <w:p w14:paraId="0EA63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162.河南自由贸易试验区高质量发展的机制与对策研究</w:t>
      </w:r>
    </w:p>
    <w:p w14:paraId="0F928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163.河南产业园区管理体制机制改革研究</w:t>
      </w:r>
    </w:p>
    <w:p w14:paraId="28293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164.河南有效扩大内需的着力点及对策研究</w:t>
      </w:r>
    </w:p>
    <w:p w14:paraId="2DA43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165.河南地方政府债务成因及其风险防控问题研究</w:t>
      </w:r>
    </w:p>
    <w:p w14:paraId="106D6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166.河南金融服务实体经济效能提升路径研究</w:t>
      </w:r>
    </w:p>
    <w:p w14:paraId="2B0DD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167.河南生态安全体系构建及人与自然和谐共生路径创新研究</w:t>
      </w:r>
    </w:p>
    <w:p w14:paraId="644D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168.河南省绿色低碳产业发展研究</w:t>
      </w:r>
    </w:p>
    <w:p w14:paraId="79578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169.河南推动产业生态化与生态产业化发展研究</w:t>
      </w:r>
    </w:p>
    <w:p w14:paraId="09924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170.河南中医药产业高质量发展研究</w:t>
      </w:r>
    </w:p>
    <w:p w14:paraId="1B957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171.河南在城乡融合发展中推进乡村全面振兴的实施路径研究</w:t>
      </w:r>
    </w:p>
    <w:p w14:paraId="6AC11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172.做大做强特色产业推动河南县域经济高质量发展研究</w:t>
      </w:r>
    </w:p>
    <w:p w14:paraId="6D7BA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173.河南学习运用“千万工程”经验促进农文旅融合发展研究</w:t>
      </w:r>
    </w:p>
    <w:p w14:paraId="16518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174.河南省新型农村集体经济发展研究</w:t>
      </w:r>
    </w:p>
    <w:p w14:paraId="6A34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175.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推动集聚发展集群发展提升河南农业综合效益和竞争力研究</w:t>
      </w:r>
    </w:p>
    <w:p w14:paraId="2FF64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176.河南省优势特色农业全产业链发展路径研究</w:t>
      </w:r>
    </w:p>
    <w:p w14:paraId="356C8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177.人工智能赋能河南省智慧农业发展实践路径研究</w:t>
      </w:r>
    </w:p>
    <w:p w14:paraId="0D27F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178.电商助力乡村振兴的实践探索与路径研究</w:t>
      </w:r>
    </w:p>
    <w:p w14:paraId="78196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179.河南省地理标志农产品开发利用创新路径研究</w:t>
      </w:r>
    </w:p>
    <w:p w14:paraId="2214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180.南水北调后续工程高质量发展研究</w:t>
      </w:r>
    </w:p>
    <w:p w14:paraId="79B4C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181.推进河南内河航运高质量发展研究</w:t>
      </w:r>
    </w:p>
    <w:p w14:paraId="4BCA0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182.建设豫北跨区域协同发展示范区的实施路径研究</w:t>
      </w:r>
    </w:p>
    <w:p w14:paraId="785F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183.打造鲁豫毗邻地区合作市域样板的路径与对策研究</w:t>
      </w:r>
    </w:p>
    <w:p w14:paraId="58B3B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184.推进“郑许一体化”发展的路径与对策研究</w:t>
      </w:r>
    </w:p>
    <w:p w14:paraId="21F5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185.加快推动郑州国家中心城市高水平建设研究</w:t>
      </w:r>
    </w:p>
    <w:p w14:paraId="55DA5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186.中原城市群与洛阳副中心城市建设研究</w:t>
      </w:r>
    </w:p>
    <w:p w14:paraId="4BD7D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187.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南阳省域副中心城市建设研究</w:t>
      </w:r>
    </w:p>
    <w:p w14:paraId="52F2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188.打造商丘对外开放桥头堡、枢纽经济新高地研究</w:t>
      </w:r>
    </w:p>
    <w:p w14:paraId="33CA8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</w:p>
    <w:p w14:paraId="6D126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河南兴文化工程专项研究</w:t>
      </w:r>
    </w:p>
    <w:p w14:paraId="25FB3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189.五千多年中华文明史的演进、分期及特质研究</w:t>
      </w:r>
    </w:p>
    <w:p w14:paraId="00EEF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夏商周族群融合演进及华夏民族形成研究</w:t>
      </w:r>
    </w:p>
    <w:p w14:paraId="6FF04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191.贾湖文化和文明探源研究</w:t>
      </w:r>
    </w:p>
    <w:p w14:paraId="7D6CA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192.伏羲文化与伏羲学研究</w:t>
      </w:r>
    </w:p>
    <w:p w14:paraId="3EDC7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193.炎黄文化与炎黄学研究</w:t>
      </w:r>
    </w:p>
    <w:p w14:paraId="16EAA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194.河洛文化与河洛学研究</w:t>
      </w:r>
    </w:p>
    <w:p w14:paraId="4C077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195.殷商文化与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殷商学研究</w:t>
      </w:r>
    </w:p>
    <w:p w14:paraId="69FE0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196.牧野文化的起源、发展及变迁研究</w:t>
      </w:r>
    </w:p>
    <w:p w14:paraId="09215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197.打造殷墟甲骨文中华文化新地标研究</w:t>
      </w:r>
    </w:p>
    <w:p w14:paraId="5F8D4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198.建设仰韶文化新高地研究</w:t>
      </w:r>
    </w:p>
    <w:p w14:paraId="3018B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199.河南《诗经》文化资源系统挖掘与开发利用研究</w:t>
      </w:r>
    </w:p>
    <w:p w14:paraId="58ED8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200.冯友兰新理学研究</w:t>
      </w:r>
    </w:p>
    <w:p w14:paraId="4F55D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201.新时代黄河学研究</w:t>
      </w:r>
    </w:p>
    <w:p w14:paraId="0223F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202.黄河文化“根”与“魂”的河南体现研究</w:t>
      </w:r>
    </w:p>
    <w:p w14:paraId="68122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203.大运河文化核心遗产梳理、保护及开发对策研究</w:t>
      </w:r>
    </w:p>
    <w:p w14:paraId="4E47C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204.中原学的理论基础、基本范畴与学科体系研究（可分专题分领域，如中原经济学、中原伦理学等）</w:t>
      </w:r>
    </w:p>
    <w:p w14:paraId="2D8CC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205.中原学与世界中国学、世界古典学研究</w:t>
      </w:r>
    </w:p>
    <w:p w14:paraId="29BBA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206.中原红色文化、红色精神（焦裕禄精神、红旗渠精神、大别山精神等）的传承弘扬研究</w:t>
      </w:r>
    </w:p>
    <w:p w14:paraId="4919F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207.提升“行走河南·读懂中国”品牌影响力研究</w:t>
      </w:r>
    </w:p>
    <w:p w14:paraId="67CFA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208.河南省实施重大文化产业项目的路径研究</w:t>
      </w:r>
    </w:p>
    <w:p w14:paraId="56C64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河南文旅产业赋能城市更新研究</w:t>
      </w:r>
    </w:p>
    <w:p w14:paraId="0622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210.河南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highlight w:val="none"/>
          <w:lang w:val="en-US" w:eastAsia="zh-CN"/>
        </w:rPr>
        <w:t>省重点文化旅游产业链群研究</w:t>
      </w:r>
    </w:p>
    <w:p w14:paraId="7973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211.数智化背景下河南文旅深度融合发展体制机制研究</w:t>
      </w:r>
    </w:p>
    <w:p w14:paraId="4253B6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河南创新文旅新业态、构建多元消费场景研究</w:t>
      </w:r>
    </w:p>
    <w:p w14:paraId="793A2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“双减”政策背景下研学旅行的教育价值研究</w:t>
      </w:r>
    </w:p>
    <w:p w14:paraId="37C2E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河南省入境旅游发展现状、瓶颈制约与政策支持研究</w:t>
      </w:r>
    </w:p>
    <w:p w14:paraId="30946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河洛文化生态保护区建设研究</w:t>
      </w:r>
    </w:p>
    <w:p w14:paraId="60370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216.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/>
        </w:rPr>
        <w:t>河南省博物馆文创产品开发的文化融合与市场拓展研究</w:t>
      </w:r>
    </w:p>
    <w:p w14:paraId="67BB53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40499F52"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2957B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77F7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677F7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3E11A24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E11A24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CEF72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4A5E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A4A5E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386A8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F386A8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01AE8"/>
    <w:rsid w:val="65F9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5171</Words>
  <Characters>5837</Characters>
  <Lines>0</Lines>
  <Paragraphs>0</Paragraphs>
  <TotalTime>0</TotalTime>
  <ScaleCrop>false</ScaleCrop>
  <LinksUpToDate>false</LinksUpToDate>
  <CharactersWithSpaces>5854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2025-03-21T03:16:00Z</dcterms:created>
  <dc:creator>Administrator</dc:creator>
  <cp:lastModifiedBy>还是用自己的好</cp:lastModifiedBy>
  <dcterms:modified xsi:type="dcterms:W3CDTF">2025-04-02T01:18:49Z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eyJoZGlkIjoiYTkwYmYzNDU2NDMwZDA5YjhmNTQyM2Q5Y2FjMjU4ZjEiLCJ1c2VySWQiOiIyOTAxNDMyNDYifQ==</vt:lpwstr>
  </property>
  <property fmtid="{D5CDD505-2E9C-101B-9397-08002B2CF9AE}" pid="4" name="ICV">
    <vt:lpwstr>210CF51C182D4CFDB62C935B8FB0F034_13</vt:lpwstr>
  </property>
</Properties>
</file>