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FDF7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bookmarkStart w:id="1" w:name="_GoBack"/>
      <w:bookmarkEnd w:id="1"/>
      <w:bookmarkStart w:id="0" w:name="OLE_LINK1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8CB15E5">
      <w:pPr>
        <w:spacing w:line="341" w:lineRule="auto"/>
        <w:rPr>
          <w:rFonts w:ascii="Arial"/>
          <w:sz w:val="21"/>
        </w:rPr>
      </w:pPr>
    </w:p>
    <w:p w14:paraId="4AE4FCC7">
      <w:pPr>
        <w:spacing w:line="341" w:lineRule="auto"/>
        <w:rPr>
          <w:rFonts w:ascii="Arial"/>
          <w:sz w:val="21"/>
        </w:rPr>
      </w:pPr>
    </w:p>
    <w:p w14:paraId="0ECA7253">
      <w:pPr>
        <w:spacing w:before="157" w:line="205" w:lineRule="auto"/>
        <w:ind w:left="931"/>
        <w:outlineLvl w:val="0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10"/>
          <w:sz w:val="43"/>
          <w:szCs w:val="43"/>
        </w:rPr>
        <w:t>2025</w:t>
      </w:r>
      <w:r>
        <w:rPr>
          <w:rFonts w:ascii="华文宋体" w:hAnsi="华文宋体" w:eastAsia="华文宋体" w:cs="华文宋体"/>
          <w:spacing w:val="36"/>
          <w:sz w:val="43"/>
          <w:szCs w:val="43"/>
        </w:rPr>
        <w:t xml:space="preserve"> </w:t>
      </w:r>
      <w:r>
        <w:rPr>
          <w:rFonts w:ascii="华文宋体" w:hAnsi="华文宋体" w:eastAsia="华文宋体" w:cs="华文宋体"/>
          <w:spacing w:val="10"/>
          <w:sz w:val="43"/>
          <w:szCs w:val="43"/>
        </w:rPr>
        <w:t>年河南省教育综合改革项目指南</w:t>
      </w:r>
    </w:p>
    <w:p w14:paraId="5DAFADA0">
      <w:pPr>
        <w:spacing w:line="322" w:lineRule="auto"/>
        <w:rPr>
          <w:rFonts w:ascii="Arial"/>
          <w:sz w:val="21"/>
        </w:rPr>
      </w:pPr>
    </w:p>
    <w:p w14:paraId="0FB84175">
      <w:pPr>
        <w:spacing w:line="323" w:lineRule="auto"/>
        <w:rPr>
          <w:rFonts w:ascii="Arial"/>
          <w:sz w:val="21"/>
        </w:rPr>
      </w:pPr>
    </w:p>
    <w:p w14:paraId="19B0C30E">
      <w:pPr>
        <w:pStyle w:val="2"/>
        <w:spacing w:before="101" w:line="333" w:lineRule="auto"/>
        <w:ind w:left="646" w:right="2937" w:firstLine="19"/>
      </w:pPr>
      <w:r>
        <w:rPr>
          <w:spacing w:val="7"/>
        </w:rPr>
        <w:t>1.教育科技人才一体统筹推进机制改革</w:t>
      </w:r>
      <w:r>
        <w:rPr>
          <w:spacing w:val="16"/>
        </w:rPr>
        <w:t xml:space="preserve"> </w:t>
      </w:r>
      <w:r>
        <w:rPr>
          <w:spacing w:val="-9"/>
        </w:rPr>
        <w:t>2.学科专业设置调整优化机制改革</w:t>
      </w:r>
    </w:p>
    <w:p w14:paraId="7AC133D1">
      <w:pPr>
        <w:pStyle w:val="2"/>
        <w:spacing w:before="56" w:line="227" w:lineRule="auto"/>
        <w:ind w:left="648"/>
      </w:pPr>
      <w:r>
        <w:rPr>
          <w:spacing w:val="8"/>
        </w:rPr>
        <w:t>3.基础学科和交叉学科突破发展机制改革</w:t>
      </w:r>
    </w:p>
    <w:p w14:paraId="7296D01D">
      <w:pPr>
        <w:pStyle w:val="2"/>
        <w:spacing w:before="205" w:line="333" w:lineRule="auto"/>
        <w:ind w:left="648" w:right="1977" w:hanging="7"/>
      </w:pPr>
      <w:r>
        <w:rPr>
          <w:spacing w:val="7"/>
        </w:rPr>
        <w:t>4.高校“一站式</w:t>
      </w:r>
      <w:r>
        <w:rPr>
          <w:spacing w:val="-105"/>
        </w:rPr>
        <w:t xml:space="preserve"> </w:t>
      </w:r>
      <w:r>
        <w:rPr>
          <w:spacing w:val="7"/>
        </w:rPr>
        <w:t>”学生社区综合管理模式改革</w:t>
      </w:r>
      <w:r>
        <w:t xml:space="preserve"> </w:t>
      </w:r>
      <w:r>
        <w:rPr>
          <w:spacing w:val="8"/>
        </w:rPr>
        <w:t>5.高校闲置国有资产盘活处置改革</w:t>
      </w:r>
    </w:p>
    <w:p w14:paraId="4798DA8B">
      <w:pPr>
        <w:pStyle w:val="2"/>
        <w:spacing w:before="56" w:line="225" w:lineRule="auto"/>
        <w:ind w:left="645"/>
      </w:pPr>
      <w:r>
        <w:rPr>
          <w:spacing w:val="8"/>
        </w:rPr>
        <w:t>6.高校薪酬制度改革</w:t>
      </w:r>
    </w:p>
    <w:p w14:paraId="7961D847">
      <w:pPr>
        <w:pStyle w:val="2"/>
        <w:spacing w:before="207" w:line="334" w:lineRule="auto"/>
        <w:ind w:left="10" w:firstLine="639"/>
      </w:pPr>
      <w:r>
        <w:rPr>
          <w:spacing w:val="16"/>
        </w:rPr>
        <w:t>7.面向新工科/新医科/新农科/新文科的实践教育体系与实</w:t>
      </w:r>
      <w:r>
        <w:rPr>
          <w:spacing w:val="13"/>
        </w:rPr>
        <w:t xml:space="preserve"> </w:t>
      </w:r>
      <w:r>
        <w:rPr>
          <w:spacing w:val="7"/>
        </w:rPr>
        <w:t>践平台构建改革</w:t>
      </w:r>
    </w:p>
    <w:p w14:paraId="4A827ECA">
      <w:pPr>
        <w:pStyle w:val="2"/>
        <w:spacing w:before="53" w:line="226" w:lineRule="auto"/>
        <w:ind w:left="643"/>
      </w:pPr>
      <w:r>
        <w:rPr>
          <w:spacing w:val="-9"/>
        </w:rPr>
        <w:t>8.以卓越工程师学院为牵引的专业学位研究生培养机制改革</w:t>
      </w:r>
    </w:p>
    <w:p w14:paraId="0C6A2D68">
      <w:pPr>
        <w:pStyle w:val="2"/>
        <w:spacing w:before="209" w:line="226" w:lineRule="auto"/>
        <w:ind w:left="643"/>
      </w:pPr>
      <w:r>
        <w:rPr>
          <w:spacing w:val="9"/>
        </w:rPr>
        <w:t>9.拔尖创新人才发现和培养机制改革</w:t>
      </w:r>
    </w:p>
    <w:p w14:paraId="58F27B5D">
      <w:pPr>
        <w:pStyle w:val="2"/>
        <w:spacing w:before="206" w:line="339" w:lineRule="auto"/>
        <w:ind w:left="666" w:right="2779"/>
      </w:pPr>
      <w:r>
        <w:rPr>
          <w:spacing w:val="7"/>
        </w:rPr>
        <w:t>10.青年教师科研创新能力支持机制改革</w:t>
      </w:r>
      <w:r>
        <w:rPr>
          <w:spacing w:val="13"/>
        </w:rPr>
        <w:t xml:space="preserve"> </w:t>
      </w:r>
      <w:r>
        <w:rPr>
          <w:spacing w:val="7"/>
        </w:rPr>
        <w:t>11.高校科技成果转化效能提高机制改革</w:t>
      </w:r>
      <w:r>
        <w:rPr>
          <w:spacing w:val="13"/>
        </w:rPr>
        <w:t xml:space="preserve"> </w:t>
      </w:r>
      <w:r>
        <w:rPr>
          <w:spacing w:val="6"/>
        </w:rPr>
        <w:t>12.高校科技创新机制改革</w:t>
      </w:r>
    </w:p>
    <w:p w14:paraId="5366ACDB">
      <w:pPr>
        <w:pStyle w:val="2"/>
        <w:spacing w:before="53" w:line="228" w:lineRule="auto"/>
        <w:ind w:left="666"/>
      </w:pPr>
      <w:r>
        <w:rPr>
          <w:spacing w:val="7"/>
        </w:rPr>
        <w:t>13.职业教育与继续教育协同创新改革</w:t>
      </w:r>
    </w:p>
    <w:p w14:paraId="365FB86A">
      <w:pPr>
        <w:pStyle w:val="2"/>
        <w:spacing w:before="207" w:line="334" w:lineRule="auto"/>
        <w:ind w:left="666" w:right="1818"/>
      </w:pPr>
      <w:r>
        <w:rPr>
          <w:spacing w:val="8"/>
        </w:rPr>
        <w:t>14.职业教育多元办学、产教融合模式创新改革</w:t>
      </w:r>
      <w:r>
        <w:t xml:space="preserve"> </w:t>
      </w:r>
      <w:r>
        <w:rPr>
          <w:spacing w:val="5"/>
        </w:rPr>
        <w:t>15.综合高中建设改革</w:t>
      </w:r>
    </w:p>
    <w:p w14:paraId="608CCD12">
      <w:pPr>
        <w:pStyle w:val="2"/>
        <w:spacing w:before="51" w:line="226" w:lineRule="auto"/>
        <w:ind w:left="666"/>
      </w:pPr>
      <w:r>
        <w:rPr>
          <w:spacing w:val="5"/>
        </w:rPr>
        <w:t>16.</w:t>
      </w:r>
      <w:r>
        <w:rPr>
          <w:spacing w:val="-89"/>
        </w:rPr>
        <w:t xml:space="preserve"> </w:t>
      </w:r>
      <w:r>
        <w:rPr>
          <w:spacing w:val="5"/>
        </w:rPr>
        <w:t>中等职业教育与高等职业教育衔接培养改革</w:t>
      </w:r>
    </w:p>
    <w:p w14:paraId="07D5686F">
      <w:pPr>
        <w:spacing w:line="226" w:lineRule="auto"/>
        <w:sectPr>
          <w:footerReference r:id="rId5" w:type="default"/>
          <w:pgSz w:w="11906" w:h="16838"/>
          <w:pgMar w:top="1431" w:right="1347" w:bottom="1708" w:left="1540" w:header="0" w:footer="1421" w:gutter="0"/>
          <w:cols w:space="720" w:num="1"/>
        </w:sectPr>
      </w:pPr>
    </w:p>
    <w:p w14:paraId="26C7FFCC">
      <w:pPr>
        <w:spacing w:line="263" w:lineRule="auto"/>
        <w:rPr>
          <w:rFonts w:ascii="Arial"/>
          <w:sz w:val="21"/>
        </w:rPr>
      </w:pPr>
    </w:p>
    <w:p w14:paraId="7D1B4C16">
      <w:pPr>
        <w:spacing w:line="264" w:lineRule="auto"/>
        <w:rPr>
          <w:rFonts w:ascii="Arial"/>
          <w:sz w:val="21"/>
        </w:rPr>
      </w:pPr>
    </w:p>
    <w:p w14:paraId="45139CE5">
      <w:pPr>
        <w:pStyle w:val="2"/>
        <w:spacing w:before="101" w:line="334" w:lineRule="auto"/>
        <w:ind w:left="653" w:right="2457"/>
      </w:pPr>
      <w:r>
        <w:rPr>
          <w:spacing w:val="7"/>
        </w:rPr>
        <w:t>17.建立市县结合的基础教育管理体制改革</w:t>
      </w:r>
      <w:r>
        <w:rPr>
          <w:spacing w:val="15"/>
        </w:rPr>
        <w:t xml:space="preserve"> </w:t>
      </w:r>
      <w:r>
        <w:rPr>
          <w:spacing w:val="7"/>
        </w:rPr>
        <w:t>18.义务教育优质均衡监测推进机制改革</w:t>
      </w:r>
    </w:p>
    <w:p w14:paraId="16827D5D">
      <w:pPr>
        <w:pStyle w:val="2"/>
        <w:spacing w:before="51" w:line="227" w:lineRule="auto"/>
        <w:ind w:left="653"/>
      </w:pPr>
      <w:r>
        <w:rPr>
          <w:spacing w:val="6"/>
        </w:rPr>
        <w:t>19.促进县中发展振兴改革</w:t>
      </w:r>
    </w:p>
    <w:p w14:paraId="11F7D437">
      <w:pPr>
        <w:pStyle w:val="2"/>
        <w:spacing w:before="205" w:line="335" w:lineRule="auto"/>
        <w:ind w:left="633" w:right="2457"/>
      </w:pPr>
      <w:r>
        <w:rPr>
          <w:spacing w:val="8"/>
        </w:rPr>
        <w:t>20.普通高中学生学业质量增值性评价改革</w:t>
      </w:r>
      <w:r>
        <w:rPr>
          <w:spacing w:val="15"/>
        </w:rPr>
        <w:t xml:space="preserve"> </w:t>
      </w:r>
      <w:r>
        <w:rPr>
          <w:spacing w:val="2"/>
        </w:rPr>
        <w:t>21.</w:t>
      </w:r>
      <w:r>
        <w:rPr>
          <w:spacing w:val="-88"/>
        </w:rPr>
        <w:t xml:space="preserve"> </w:t>
      </w:r>
      <w:r>
        <w:rPr>
          <w:spacing w:val="2"/>
        </w:rPr>
        <w:t>中小学科学教育改革</w:t>
      </w:r>
    </w:p>
    <w:p w14:paraId="643628EB">
      <w:pPr>
        <w:pStyle w:val="2"/>
        <w:spacing w:before="49" w:line="227" w:lineRule="auto"/>
        <w:ind w:left="633"/>
      </w:pPr>
      <w:r>
        <w:rPr>
          <w:spacing w:val="9"/>
        </w:rPr>
        <w:t>22.完善适应人口变化的基础教育资源调配机制改革</w:t>
      </w:r>
    </w:p>
    <w:p w14:paraId="18047658">
      <w:pPr>
        <w:pStyle w:val="2"/>
        <w:spacing w:before="207" w:line="227" w:lineRule="auto"/>
        <w:ind w:left="633"/>
      </w:pPr>
      <w:r>
        <w:rPr>
          <w:spacing w:val="8"/>
        </w:rPr>
        <w:t>23.专门学校建设和专门教育改革</w:t>
      </w:r>
    </w:p>
    <w:p w14:paraId="6AD01942">
      <w:pPr>
        <w:pStyle w:val="2"/>
        <w:spacing w:before="204" w:line="334" w:lineRule="auto"/>
        <w:ind w:left="633" w:right="3417"/>
      </w:pPr>
      <w:r>
        <w:rPr>
          <w:spacing w:val="8"/>
        </w:rPr>
        <w:t>24.家庭学校社会协同育人机制改革</w:t>
      </w:r>
      <w:r>
        <w:rPr>
          <w:spacing w:val="9"/>
        </w:rPr>
        <w:t xml:space="preserve"> </w:t>
      </w:r>
      <w:r>
        <w:rPr>
          <w:spacing w:val="8"/>
        </w:rPr>
        <w:t>25.高等学校分类评价机制改革</w:t>
      </w:r>
    </w:p>
    <w:p w14:paraId="3632DE03">
      <w:pPr>
        <w:pStyle w:val="2"/>
        <w:spacing w:before="55" w:line="227" w:lineRule="auto"/>
        <w:ind w:left="633"/>
      </w:pPr>
      <w:r>
        <w:rPr>
          <w:spacing w:val="8"/>
        </w:rPr>
        <w:t>26.校园安全体系建设改革</w:t>
      </w:r>
    </w:p>
    <w:p w14:paraId="74374F50">
      <w:pPr>
        <w:pStyle w:val="2"/>
        <w:spacing w:before="204" w:line="334" w:lineRule="auto"/>
        <w:ind w:left="633" w:right="51"/>
      </w:pPr>
      <w:r>
        <w:rPr>
          <w:spacing w:val="-7"/>
        </w:rPr>
        <w:t>27.校园安全纠纷多元化解机制和安全风险社会化</w:t>
      </w:r>
      <w:r>
        <w:rPr>
          <w:spacing w:val="-8"/>
        </w:rPr>
        <w:t>分担机制改革</w:t>
      </w:r>
      <w:r>
        <w:t xml:space="preserve"> 28.推进大中小学思政课一体化改革</w:t>
      </w:r>
    </w:p>
    <w:p w14:paraId="0FF55A4E">
      <w:pPr>
        <w:pStyle w:val="2"/>
        <w:spacing w:before="52" w:line="334" w:lineRule="auto"/>
        <w:ind w:left="611" w:right="5465" w:hanging="2"/>
      </w:pPr>
      <w:r>
        <w:rPr>
          <w:spacing w:val="-2"/>
        </w:rPr>
        <w:t>29.实践育人机制改革</w:t>
      </w:r>
      <w:r>
        <w:rPr>
          <w:spacing w:val="3"/>
        </w:rPr>
        <w:t xml:space="preserve"> </w:t>
      </w:r>
      <w:r>
        <w:rPr>
          <w:spacing w:val="-2"/>
        </w:rPr>
        <w:t>30.网络育人模式改革</w:t>
      </w:r>
    </w:p>
    <w:p w14:paraId="405A5203">
      <w:pPr>
        <w:pStyle w:val="2"/>
        <w:spacing w:before="52" w:line="334" w:lineRule="auto"/>
        <w:ind w:left="635" w:right="4058"/>
      </w:pPr>
      <w:r>
        <w:rPr>
          <w:spacing w:val="8"/>
        </w:rPr>
        <w:t>31.完善学生实习实践制度改革</w:t>
      </w:r>
      <w:r>
        <w:rPr>
          <w:spacing w:val="2"/>
        </w:rPr>
        <w:t xml:space="preserve"> </w:t>
      </w:r>
      <w:r>
        <w:rPr>
          <w:spacing w:val="7"/>
        </w:rPr>
        <w:t>32.教师考核评价制度改革</w:t>
      </w:r>
    </w:p>
    <w:p w14:paraId="228089E8">
      <w:pPr>
        <w:pStyle w:val="2"/>
        <w:spacing w:before="54" w:line="227" w:lineRule="auto"/>
        <w:ind w:left="635"/>
      </w:pPr>
      <w:r>
        <w:rPr>
          <w:spacing w:val="9"/>
        </w:rPr>
        <w:t>33.网络安全应急响应和攻防实战人才梯队机制改革</w:t>
      </w:r>
    </w:p>
    <w:p w14:paraId="656E33F0">
      <w:pPr>
        <w:pStyle w:val="2"/>
        <w:spacing w:before="205" w:line="334" w:lineRule="auto"/>
        <w:ind w:firstLine="635"/>
      </w:pPr>
      <w:r>
        <w:rPr>
          <w:spacing w:val="10"/>
        </w:rPr>
        <w:t>34.人工智能赋能教育变革（教育教学/综合管理/教育评价/</w:t>
      </w:r>
      <w:r>
        <w:rPr>
          <w:spacing w:val="15"/>
        </w:rPr>
        <w:t xml:space="preserve"> </w:t>
      </w:r>
      <w:r>
        <w:rPr>
          <w:spacing w:val="6"/>
        </w:rPr>
        <w:t>科研创新/科学决策等）</w:t>
      </w:r>
    </w:p>
    <w:p w14:paraId="099AEE05">
      <w:pPr>
        <w:pStyle w:val="2"/>
        <w:spacing w:before="51" w:line="227" w:lineRule="auto"/>
        <w:ind w:left="635"/>
      </w:pPr>
      <w:r>
        <w:rPr>
          <w:spacing w:val="7"/>
        </w:rPr>
        <w:t>35.健康学校建设改革</w:t>
      </w:r>
    </w:p>
    <w:p w14:paraId="66891C74">
      <w:pPr>
        <w:pStyle w:val="2"/>
        <w:spacing w:before="207" w:line="227" w:lineRule="auto"/>
        <w:ind w:left="635"/>
      </w:pPr>
      <w:r>
        <w:rPr>
          <w:spacing w:val="7"/>
        </w:rPr>
        <w:t>36.学校体育高质量发展改革</w:t>
      </w:r>
    </w:p>
    <w:p w14:paraId="22C7B6E9">
      <w:pPr>
        <w:pStyle w:val="2"/>
        <w:spacing w:before="207" w:line="227" w:lineRule="auto"/>
        <w:ind w:left="635"/>
      </w:pPr>
      <w:r>
        <w:rPr>
          <w:spacing w:val="8"/>
        </w:rPr>
        <w:t>37.心理健康教育普及机制改革</w:t>
      </w:r>
      <w:bookmarkEnd w:id="0"/>
    </w:p>
    <w:sectPr>
      <w:footerReference r:id="rId6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3279E">
    <w:pPr>
      <w:pStyle w:val="2"/>
      <w:spacing w:line="176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4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6A2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wODMyZGE3YzIwYTgxMDZiYTgyYmM4ODVjYjYwYmUifQ=="/>
  </w:docVars>
  <w:rsids>
    <w:rsidRoot w:val="00000000"/>
    <w:rsid w:val="0D07798C"/>
    <w:rsid w:val="35945945"/>
    <w:rsid w:val="4F233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625</Words>
  <Characters>693</Characters>
  <TotalTime>9</TotalTime>
  <ScaleCrop>false</ScaleCrop>
  <LinksUpToDate>false</LinksUpToDate>
  <CharactersWithSpaces>711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2025-05-15T16:04:00Z</dcterms:created>
  <dc:creator>文印员</dc:creator>
  <cp:lastModifiedBy>还是用自己的好</cp:lastModifiedBy>
  <cp:lastPrinted>2025-05-15T08:08:00Z</cp:lastPrinted>
  <dcterms:modified xsi:type="dcterms:W3CDTF">2025-05-16T02:18:32Z</dcterms:modified>
  <dc:title>教办发规〔2019〕476号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2025-05-15T16:06:57Z</vt:filetime>
  </property>
  <property fmtid="{D5CDD505-2E9C-101B-9397-08002B2CF9AE}" pid="4" name="KSOProductBuildVer">
    <vt:lpwstr>2052-12.1.0.18276</vt:lpwstr>
  </property>
  <property fmtid="{D5CDD505-2E9C-101B-9397-08002B2CF9AE}" pid="5" name="ICV">
    <vt:lpwstr>BB88EA3CE5C440E2BE749408044A11B4_13</vt:lpwstr>
  </property>
</Properties>
</file>