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E931D">
      <w:pPr>
        <w:keepNext w:val="0"/>
        <w:keepLines w:val="0"/>
        <w:pageBreakBefore w:val="0"/>
        <w:kinsoku/>
        <w:wordWrap/>
        <w:overflowPunct/>
        <w:topLinePunct w:val="0"/>
        <w:autoSpaceDE/>
        <w:autoSpaceDN/>
        <w:bidi w:val="0"/>
        <w:adjustRightInd w:val="0"/>
        <w:snapToGrid w:val="0"/>
        <w:spacing w:line="570" w:lineRule="exact"/>
        <w:jc w:val="left"/>
        <w:textAlignment w:val="auto"/>
        <w:rPr>
          <w:rFonts w:hint="eastAsia" w:ascii="Times New Roman" w:hAnsi="Times New Roman" w:eastAsia="黑体" w:cs="Times New Roman"/>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bookmarkStart w:id="6" w:name="_GoBack"/>
      <w:bookmarkEnd w:id="6"/>
    </w:p>
    <w:p w14:paraId="64FE3DAE">
      <w:pPr>
        <w:keepNext w:val="0"/>
        <w:keepLines w:val="0"/>
        <w:pageBreakBefore w:val="0"/>
        <w:kinsoku/>
        <w:wordWrap/>
        <w:overflowPunct/>
        <w:topLinePunct w:val="0"/>
        <w:autoSpaceDE/>
        <w:autoSpaceDN/>
        <w:bidi w:val="0"/>
        <w:adjustRightInd w:val="0"/>
        <w:snapToGrid w:val="0"/>
        <w:spacing w:line="570" w:lineRule="exact"/>
        <w:jc w:val="left"/>
        <w:textAlignment w:val="auto"/>
        <w:rPr>
          <w:rFonts w:ascii="Times New Roman" w:hAnsi="Times New Roman" w:eastAsia="黑体" w:cs="Times New Roman"/>
          <w:kern w:val="0"/>
          <w:sz w:val="32"/>
          <w:szCs w:val="32"/>
        </w:rPr>
      </w:pPr>
      <w:bookmarkStart w:id="0" w:name="OLE_LINK2"/>
    </w:p>
    <w:p w14:paraId="4F5AE202">
      <w:pPr>
        <w:keepNext w:val="0"/>
        <w:keepLines w:val="0"/>
        <w:pageBreakBefore w:val="0"/>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教育部大中小学课程教材研究项目</w:t>
      </w:r>
    </w:p>
    <w:p w14:paraId="03B345E6">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r>
        <w:rPr>
          <w:rFonts w:ascii="Times New Roman" w:hAnsi="Times New Roman" w:eastAsia="方正小标宋简体" w:cs="Times New Roman"/>
          <w:kern w:val="0"/>
          <w:sz w:val="44"/>
          <w:szCs w:val="44"/>
        </w:rPr>
        <w:t>2025</w:t>
      </w:r>
      <w:r>
        <w:rPr>
          <w:rFonts w:hint="eastAsia" w:ascii="方正小标宋简体" w:hAnsi="方正小标宋简体" w:eastAsia="方正小标宋简体" w:cs="方正小标宋简体"/>
          <w:kern w:val="0"/>
          <w:sz w:val="44"/>
          <w:szCs w:val="44"/>
        </w:rPr>
        <w:t>年度重大项目和重点项目</w:t>
      </w:r>
    </w:p>
    <w:p w14:paraId="5CB2A493">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选题指南</w:t>
      </w:r>
    </w:p>
    <w:bookmarkEnd w:id="0"/>
    <w:p w14:paraId="47E18FF4">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p>
    <w:p w14:paraId="2C2218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一、重大项目</w:t>
      </w:r>
    </w:p>
    <w:p w14:paraId="77D970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color w:val="000000"/>
          <w:kern w:val="0"/>
          <w:sz w:val="32"/>
          <w:szCs w:val="32"/>
          <w:lang w:bidi="ar"/>
        </w:rPr>
      </w:pPr>
      <w:r>
        <w:rPr>
          <w:rFonts w:hint="eastAsia" w:ascii="楷体_GB2312" w:hAnsi="楷体_GB2312" w:eastAsia="楷体_GB2312" w:cs="楷体_GB2312"/>
          <w:sz w:val="32"/>
          <w:szCs w:val="32"/>
        </w:rPr>
        <w:t>（一）</w:t>
      </w:r>
      <w:r>
        <w:rPr>
          <w:rFonts w:hint="eastAsia" w:ascii="楷体_GB2312" w:hAnsi="楷体_GB2312" w:eastAsia="楷体_GB2312" w:cs="楷体_GB2312"/>
          <w:color w:val="000000"/>
          <w:kern w:val="0"/>
          <w:sz w:val="32"/>
          <w:szCs w:val="32"/>
          <w:lang w:bidi="ar"/>
        </w:rPr>
        <w:t>习近平新时代中国特色社会主义思想进课程教材实践路径研究</w:t>
      </w:r>
    </w:p>
    <w:p w14:paraId="7DC0A9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梳理</w:t>
      </w:r>
      <w:r>
        <w:rPr>
          <w:rFonts w:hint="eastAsia" w:ascii="仿宋_GB2312" w:hAnsi="仿宋_GB2312" w:eastAsia="仿宋_GB2312" w:cs="Times New Roman"/>
          <w:color w:val="000000"/>
          <w:kern w:val="0"/>
          <w:sz w:val="32"/>
          <w:szCs w:val="32"/>
        </w:rPr>
        <w:t>落实《</w:t>
      </w:r>
      <w:bookmarkStart w:id="1" w:name="OLE_LINK16"/>
      <w:bookmarkStart w:id="2" w:name="OLE_LINK17"/>
      <w:r>
        <w:rPr>
          <w:rFonts w:hint="eastAsia" w:ascii="仿宋_GB2312" w:hAnsi="仿宋_GB2312" w:eastAsia="仿宋_GB2312" w:cs="Times New Roman"/>
          <w:color w:val="000000"/>
          <w:kern w:val="0"/>
          <w:sz w:val="32"/>
          <w:szCs w:val="32"/>
        </w:rPr>
        <w:t>习近平新时代中国特色社会主义思想</w:t>
      </w:r>
      <w:bookmarkEnd w:id="1"/>
      <w:bookmarkEnd w:id="2"/>
      <w:r>
        <w:rPr>
          <w:rFonts w:hint="eastAsia" w:ascii="仿宋_GB2312" w:hAnsi="仿宋_GB2312" w:eastAsia="仿宋_GB2312" w:cs="Times New Roman"/>
          <w:color w:val="000000"/>
          <w:kern w:val="0"/>
          <w:sz w:val="32"/>
          <w:szCs w:val="32"/>
        </w:rPr>
        <w:t>进课程教材指南》的成效经验。</w:t>
      </w:r>
      <w:r>
        <w:rPr>
          <w:rFonts w:hint="eastAsia" w:ascii="Times New Roman" w:hAnsi="Times New Roman" w:eastAsia="仿宋_GB2312" w:cs="Times New Roman"/>
          <w:color w:val="000000"/>
          <w:kern w:val="0"/>
          <w:sz w:val="32"/>
          <w:szCs w:val="32"/>
        </w:rPr>
        <w:t>（2）调研提供</w:t>
      </w:r>
      <w:r>
        <w:rPr>
          <w:rFonts w:hint="eastAsia" w:ascii="仿宋_GB2312" w:hAnsi="仿宋_GB2312" w:eastAsia="仿宋_GB2312" w:cs="Times New Roman"/>
          <w:color w:val="000000"/>
          <w:kern w:val="0"/>
          <w:sz w:val="32"/>
          <w:szCs w:val="32"/>
        </w:rPr>
        <w:t>大中小学思政课一体化落实习近平新时代中国特色社会主义思想的优秀课例。</w:t>
      </w:r>
      <w:r>
        <w:rPr>
          <w:rFonts w:hint="eastAsia" w:ascii="Times New Roman" w:hAnsi="Times New Roman" w:eastAsia="仿宋_GB2312" w:cs="Times New Roman"/>
          <w:color w:val="000000"/>
          <w:kern w:val="0"/>
          <w:sz w:val="32"/>
          <w:szCs w:val="32"/>
        </w:rPr>
        <w:t>（3）调研</w:t>
      </w:r>
      <w:r>
        <w:rPr>
          <w:rFonts w:hint="eastAsia" w:ascii="仿宋_GB2312" w:hAnsi="仿宋_GB2312" w:eastAsia="仿宋_GB2312" w:cs="Times New Roman"/>
          <w:color w:val="000000"/>
          <w:kern w:val="0"/>
          <w:sz w:val="32"/>
          <w:szCs w:val="32"/>
        </w:rPr>
        <w:t>提供各地和学校落实习近平总书记地方重大实践和重要论述进课程教材实践成果，形成系列案例。</w:t>
      </w:r>
      <w:r>
        <w:rPr>
          <w:rFonts w:ascii="Times New Roman" w:hAnsi="Times New Roman" w:eastAsia="仿宋_GB2312" w:cs="Times New Roman"/>
          <w:color w:val="000000"/>
          <w:kern w:val="0"/>
          <w:sz w:val="32"/>
          <w:szCs w:val="32"/>
        </w:rPr>
        <w:t>（4）</w:t>
      </w:r>
      <w:r>
        <w:rPr>
          <w:rFonts w:hint="eastAsia" w:ascii="仿宋_GB2312" w:hAnsi="仿宋_GB2312" w:eastAsia="仿宋_GB2312" w:cs="Times New Roman"/>
          <w:color w:val="000000"/>
          <w:kern w:val="0"/>
          <w:sz w:val="32"/>
          <w:szCs w:val="32"/>
        </w:rPr>
        <w:t>提出构建以习近平新时代中国特色社会主义思想为核心内容的课程教材体系的实践路径。</w:t>
      </w:r>
    </w:p>
    <w:p w14:paraId="78DE07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rPr>
        <w:t>二</w:t>
      </w:r>
      <w:r>
        <w:rPr>
          <w:rFonts w:ascii="Times New Roman" w:hAnsi="Times New Roman" w:eastAsia="楷体_GB2312" w:cs="Times New Roman"/>
          <w:color w:val="000000"/>
          <w:kern w:val="0"/>
          <w:sz w:val="32"/>
          <w:szCs w:val="32"/>
        </w:rPr>
        <w:t>）中国原创性教材建设哲学社会科学29个一级学科整体布局研究</w:t>
      </w:r>
    </w:p>
    <w:p w14:paraId="54496D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（1）聚焦2025年完成中国原创性教材建设哲学社会科学29个一级学科整体布局的目标任务，研究确定中国原创性教材的建设原则、建设目标和重点任务</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（2）立足新时代新要求，对高校哲学社会科学教材建设现状进行摸底，梳理分析29个一级学科原创性教材建设情况和下一步建设重点</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（3）锚定构建中国自主教材体系的战略目标，研制中国原创性哲学社会科学教材建设布局方案和布局图</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（4）对中国原创性教材建设哲学社会科学29个一级学科整体布局进行说明论证</w:t>
      </w:r>
      <w:r>
        <w:rPr>
          <w:rFonts w:hint="eastAsia" w:ascii="Times New Roman" w:hAnsi="Times New Roman" w:eastAsia="仿宋_GB2312" w:cs="Times New Roman"/>
          <w:color w:val="000000"/>
          <w:kern w:val="0"/>
          <w:sz w:val="32"/>
          <w:szCs w:val="32"/>
        </w:rPr>
        <w:t>。</w:t>
      </w:r>
    </w:p>
    <w:p w14:paraId="745DF9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（三）教育强国建设背景下中小学课程体系建设研究</w:t>
      </w:r>
    </w:p>
    <w:p w14:paraId="03F421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系统梳理21世纪以来我国中小学课程体系建设历程，提炼形成中国特色中小学课程体系建设理论框架和实践模型。（2）比较分析世界主要发达国家基础教育课程改革趋势，面向数字经济和未来产业发展，聚焦培育学生的核心素养，分析我国中小学课程体系建设面临的新挑战、新任务。（3）围绕课程门类设置、课时安排，各门课程落实学生发展核心素养的课程目标、与课时安排相匹配的课程内容、学习进阶要求等，提出我国中小学课程体系建设的改革方案。（4）实证分析学科课堂教学、学生学习方式、学业评价等对课程实施的影响，研究提出保障中小学课程高质量实施的制度、机制等。</w:t>
      </w:r>
    </w:p>
    <w:p w14:paraId="0C3F3C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（四）</w:t>
      </w:r>
      <w:r>
        <w:rPr>
          <w:rFonts w:ascii="Times New Roman" w:hAnsi="Times New Roman" w:eastAsia="楷体_GB2312" w:cs="Times New Roman"/>
          <w:color w:val="000000"/>
          <w:kern w:val="0"/>
          <w:sz w:val="32"/>
          <w:szCs w:val="32"/>
        </w:rPr>
        <w:t>中小学思政课教材落实社会主义核心价值观</w:t>
      </w:r>
      <w:r>
        <w:rPr>
          <w:rFonts w:hint="eastAsia" w:ascii="Times New Roman" w:hAnsi="Times New Roman" w:eastAsia="楷体_GB2312" w:cs="Times New Roman"/>
          <w:color w:val="000000"/>
          <w:kern w:val="0"/>
          <w:sz w:val="32"/>
          <w:szCs w:val="32"/>
        </w:rPr>
        <w:t>教育</w:t>
      </w:r>
      <w:r>
        <w:rPr>
          <w:rFonts w:ascii="Times New Roman" w:hAnsi="Times New Roman" w:eastAsia="楷体_GB2312" w:cs="Times New Roman"/>
          <w:color w:val="000000"/>
          <w:kern w:val="0"/>
          <w:sz w:val="32"/>
          <w:szCs w:val="32"/>
        </w:rPr>
        <w:t>研究</w:t>
      </w:r>
    </w:p>
    <w:p w14:paraId="5829D69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结合价值观教育的特点，分析中小学思政课教材进行社会主义核心价值观教育的功能定位。（2）梳理各学段思政课教材中落实社会主义核心价值观教育情况。（3）实证分析师生对教材相关内容的认知、理解和接受程度。（4）围绕内容逻辑、语言表达、图文编排、辅助栏目、作业设计等，提出教材改进建议及样章。（5）研究提出评价反馈改进工作机制。</w:t>
      </w:r>
    </w:p>
    <w:p w14:paraId="324DC7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（五）教材建设落实国家事权实践路径研究</w:t>
      </w:r>
    </w:p>
    <w:p w14:paraId="414C69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选题说明：（1）分析教材、教辅材料和其他教学资源</w:t>
      </w:r>
      <w:r>
        <w:rPr>
          <w:rFonts w:ascii="Times New Roman" w:hAnsi="Times New Roman" w:eastAsia="仿宋_GB2312" w:cs="Times New Roman"/>
          <w:color w:val="000000"/>
          <w:kern w:val="0"/>
          <w:sz w:val="32"/>
          <w:szCs w:val="32"/>
        </w:rPr>
        <w:t>在教育教学过程中的功能定位</w:t>
      </w:r>
      <w:r>
        <w:rPr>
          <w:rFonts w:hint="eastAsia" w:ascii="Times New Roman" w:hAnsi="Times New Roman" w:eastAsia="仿宋_GB2312" w:cs="Times New Roman"/>
          <w:color w:val="000000"/>
          <w:kern w:val="0"/>
          <w:sz w:val="32"/>
          <w:szCs w:val="32"/>
        </w:rPr>
        <w:t>和相互关系。（2）调研教材建设落实国家事权的主要方式、经验和问题。（3）提出教材、教辅材料在</w:t>
      </w:r>
      <w:r>
        <w:rPr>
          <w:rFonts w:ascii="Times New Roman" w:hAnsi="Times New Roman" w:eastAsia="仿宋_GB2312" w:cs="Times New Roman"/>
          <w:color w:val="000000"/>
          <w:kern w:val="0"/>
          <w:sz w:val="32"/>
          <w:szCs w:val="32"/>
        </w:rPr>
        <w:t>编写、审核、出版、印刷、发行等环节</w:t>
      </w:r>
      <w:r>
        <w:rPr>
          <w:rFonts w:hint="eastAsia" w:ascii="Times New Roman" w:hAnsi="Times New Roman" w:eastAsia="仿宋_GB2312" w:cs="Times New Roman"/>
          <w:color w:val="000000"/>
          <w:kern w:val="0"/>
          <w:sz w:val="32"/>
          <w:szCs w:val="32"/>
        </w:rPr>
        <w:t>的优化管理建议。（4）提出国家、地方、学校、出版单位分级分类负责教材建设和管理的有效体制机制。</w:t>
      </w:r>
    </w:p>
    <w:p w14:paraId="71D796A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（六）数字教材建设标准体系及管理研究</w:t>
      </w:r>
    </w:p>
    <w:p w14:paraId="011866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结合</w:t>
      </w:r>
      <w:r>
        <w:rPr>
          <w:rFonts w:ascii="Times New Roman" w:hAnsi="Times New Roman" w:eastAsia="仿宋_GB2312" w:cs="Times New Roman"/>
          <w:color w:val="000000"/>
          <w:kern w:val="0"/>
          <w:sz w:val="32"/>
          <w:szCs w:val="32"/>
        </w:rPr>
        <w:t>调研</w:t>
      </w:r>
      <w:r>
        <w:rPr>
          <w:rFonts w:hint="eastAsia" w:ascii="Times New Roman" w:hAnsi="Times New Roman" w:eastAsia="仿宋_GB2312" w:cs="Times New Roman"/>
          <w:color w:val="000000"/>
          <w:kern w:val="0"/>
          <w:sz w:val="32"/>
          <w:szCs w:val="32"/>
        </w:rPr>
        <w:t>和实证研究，梳理分析</w:t>
      </w:r>
      <w:r>
        <w:rPr>
          <w:rFonts w:ascii="Times New Roman" w:hAnsi="Times New Roman" w:eastAsia="仿宋_GB2312" w:cs="Times New Roman"/>
          <w:color w:val="000000"/>
          <w:kern w:val="0"/>
          <w:sz w:val="32"/>
          <w:szCs w:val="32"/>
        </w:rPr>
        <w:t>数字教材</w:t>
      </w:r>
      <w:r>
        <w:rPr>
          <w:rFonts w:hint="eastAsia" w:ascii="Times New Roman" w:hAnsi="Times New Roman" w:eastAsia="仿宋_GB2312" w:cs="Times New Roman"/>
          <w:color w:val="000000"/>
          <w:kern w:val="0"/>
          <w:sz w:val="32"/>
          <w:szCs w:val="32"/>
        </w:rPr>
        <w:t>建设和管理</w:t>
      </w:r>
      <w:r>
        <w:rPr>
          <w:rFonts w:ascii="Times New Roman" w:hAnsi="Times New Roman" w:eastAsia="仿宋_GB2312" w:cs="Times New Roman"/>
          <w:color w:val="000000"/>
          <w:kern w:val="0"/>
          <w:sz w:val="32"/>
          <w:szCs w:val="32"/>
        </w:rPr>
        <w:t>现状</w:t>
      </w:r>
      <w:r>
        <w:rPr>
          <w:rFonts w:hint="eastAsia" w:ascii="Times New Roman" w:hAnsi="Times New Roman" w:eastAsia="仿宋_GB2312" w:cs="Times New Roman"/>
          <w:color w:val="000000"/>
          <w:kern w:val="0"/>
          <w:sz w:val="32"/>
          <w:szCs w:val="32"/>
        </w:rPr>
        <w:t>及重难点问题。</w:t>
      </w: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研究</w:t>
      </w:r>
      <w:r>
        <w:rPr>
          <w:rFonts w:ascii="Times New Roman" w:hAnsi="Times New Roman" w:eastAsia="仿宋_GB2312" w:cs="Times New Roman"/>
          <w:color w:val="000000"/>
          <w:kern w:val="0"/>
          <w:sz w:val="32"/>
          <w:szCs w:val="32"/>
        </w:rPr>
        <w:t>提出基于学习科学的数字教材开发理论框架</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研制</w:t>
      </w:r>
      <w:r>
        <w:rPr>
          <w:rFonts w:ascii="Times New Roman" w:hAnsi="Times New Roman" w:eastAsia="仿宋_GB2312" w:cs="Times New Roman"/>
          <w:color w:val="000000"/>
          <w:kern w:val="0"/>
          <w:sz w:val="32"/>
          <w:szCs w:val="32"/>
        </w:rPr>
        <w:t>数字教材建设标准体系</w:t>
      </w:r>
      <w:r>
        <w:rPr>
          <w:rFonts w:hint="eastAsia" w:ascii="Times New Roman" w:hAnsi="Times New Roman" w:eastAsia="仿宋_GB2312" w:cs="Times New Roman"/>
          <w:color w:val="000000"/>
          <w:kern w:val="0"/>
          <w:sz w:val="32"/>
          <w:szCs w:val="32"/>
        </w:rPr>
        <w:t>，试行</w:t>
      </w:r>
      <w:r>
        <w:rPr>
          <w:rFonts w:ascii="Times New Roman" w:hAnsi="Times New Roman" w:eastAsia="仿宋_GB2312" w:cs="Times New Roman"/>
          <w:color w:val="000000"/>
          <w:kern w:val="0"/>
          <w:sz w:val="32"/>
          <w:szCs w:val="32"/>
        </w:rPr>
        <w:t>验证</w:t>
      </w:r>
      <w:r>
        <w:rPr>
          <w:rFonts w:hint="eastAsia" w:ascii="Times New Roman" w:hAnsi="Times New Roman" w:eastAsia="仿宋_GB2312" w:cs="Times New Roman"/>
          <w:color w:val="000000"/>
          <w:kern w:val="0"/>
          <w:sz w:val="32"/>
          <w:szCs w:val="32"/>
        </w:rPr>
        <w:t>科学性和可操作性等。</w:t>
      </w:r>
      <w:r>
        <w:rPr>
          <w:rFonts w:ascii="Times New Roman" w:hAnsi="Times New Roman" w:eastAsia="仿宋_GB2312" w:cs="Times New Roman"/>
          <w:color w:val="000000"/>
          <w:kern w:val="0"/>
          <w:sz w:val="32"/>
          <w:szCs w:val="32"/>
        </w:rPr>
        <w:t>（4）研究提出规范</w:t>
      </w:r>
      <w:r>
        <w:rPr>
          <w:rFonts w:hint="eastAsia" w:ascii="Times New Roman" w:hAnsi="Times New Roman" w:eastAsia="仿宋_GB2312" w:cs="Times New Roman"/>
          <w:color w:val="000000"/>
          <w:kern w:val="0"/>
          <w:sz w:val="32"/>
          <w:szCs w:val="32"/>
        </w:rPr>
        <w:t>和推进</w:t>
      </w:r>
      <w:r>
        <w:rPr>
          <w:rFonts w:ascii="Times New Roman" w:hAnsi="Times New Roman" w:eastAsia="仿宋_GB2312" w:cs="Times New Roman"/>
          <w:color w:val="000000"/>
          <w:kern w:val="0"/>
          <w:sz w:val="32"/>
          <w:szCs w:val="32"/>
        </w:rPr>
        <w:t>数字教材建设的制度、机制和重点举措</w:t>
      </w:r>
      <w:r>
        <w:rPr>
          <w:rFonts w:hint="eastAsia" w:ascii="Times New Roman" w:hAnsi="Times New Roman" w:eastAsia="仿宋_GB2312" w:cs="Times New Roman"/>
          <w:color w:val="000000"/>
          <w:kern w:val="0"/>
          <w:sz w:val="32"/>
          <w:szCs w:val="32"/>
        </w:rPr>
        <w:t>。</w:t>
      </w:r>
    </w:p>
    <w:p w14:paraId="043257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（七）智能时代课程教材建设和管理发展研究</w:t>
      </w:r>
    </w:p>
    <w:p w14:paraId="0014EDD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选题说明：（1）分析智能时代知识生产与传播方式变革对课程教材建设和管理提出的挑战。（2）研究智能时代课程教材的内容框架、形态及其开发路径。（</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）研制人工智能技术赋能的课程教材质量评价指标体系。</w:t>
      </w:r>
    </w:p>
    <w:p w14:paraId="011854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（八）加强中国原创性教材建设评价激励机制改革研究</w:t>
      </w:r>
    </w:p>
    <w:p w14:paraId="6786A3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hint="eastAsia" w:ascii="Times New Roman" w:hAnsi="Times New Roman" w:eastAsia="仿宋_GB2312" w:cs="Times New Roman"/>
          <w:sz w:val="32"/>
          <w:szCs w:val="40"/>
        </w:rPr>
        <w:t>（1）根据《教育强国建设规划纲要（2024—2035年）》和三年行动计划中“打造‘中国系列’原创性教材”的要求，按照教育强国建设综合改革试点工作安排，以评价激励改革为牵引，研究确定</w:t>
      </w:r>
      <w:r>
        <w:rPr>
          <w:rFonts w:hint="eastAsia" w:ascii="Times New Roman" w:hAnsi="Times New Roman" w:eastAsia="仿宋_GB2312" w:cs="Times New Roman"/>
          <w:sz w:val="32"/>
          <w:szCs w:val="40"/>
          <w:lang w:val="en-US" w:eastAsia="zh-CN"/>
        </w:rPr>
        <w:t>中国</w:t>
      </w:r>
      <w:r>
        <w:rPr>
          <w:rFonts w:hint="eastAsia" w:ascii="Times New Roman" w:hAnsi="Times New Roman" w:eastAsia="仿宋_GB2312" w:cs="Times New Roman"/>
          <w:sz w:val="32"/>
          <w:szCs w:val="40"/>
        </w:rPr>
        <w:t>原创性教材建设评价激励的新举措、新机制、新体系、新生态。（2）在广泛调研的基础上，研究制定加强</w:t>
      </w:r>
      <w:bookmarkStart w:id="3" w:name="OLE_LINK3"/>
      <w:r>
        <w:rPr>
          <w:rFonts w:hint="eastAsia" w:ascii="Times New Roman" w:hAnsi="Times New Roman" w:eastAsia="仿宋_GB2312" w:cs="Times New Roman"/>
          <w:sz w:val="32"/>
          <w:szCs w:val="40"/>
        </w:rPr>
        <w:t>中国原创性教材建设</w:t>
      </w:r>
      <w:bookmarkStart w:id="4" w:name="OLE_LINK1"/>
      <w:r>
        <w:rPr>
          <w:rFonts w:hint="eastAsia" w:ascii="Times New Roman" w:hAnsi="Times New Roman" w:eastAsia="仿宋_GB2312" w:cs="Times New Roman"/>
          <w:sz w:val="32"/>
          <w:szCs w:val="40"/>
        </w:rPr>
        <w:t>评价激励</w:t>
      </w:r>
      <w:bookmarkEnd w:id="3"/>
      <w:r>
        <w:rPr>
          <w:rFonts w:hint="eastAsia" w:ascii="Times New Roman" w:hAnsi="Times New Roman" w:eastAsia="仿宋_GB2312" w:cs="Times New Roman"/>
          <w:sz w:val="32"/>
          <w:szCs w:val="40"/>
        </w:rPr>
        <w:t>的</w:t>
      </w:r>
      <w:bookmarkStart w:id="5" w:name="OLE_LINK4"/>
      <w:r>
        <w:rPr>
          <w:rFonts w:hint="eastAsia" w:ascii="Times New Roman" w:hAnsi="Times New Roman" w:eastAsia="仿宋_GB2312" w:cs="Times New Roman"/>
          <w:sz w:val="32"/>
          <w:szCs w:val="40"/>
        </w:rPr>
        <w:t>政策文件</w:t>
      </w:r>
      <w:bookmarkEnd w:id="4"/>
      <w:bookmarkEnd w:id="5"/>
      <w:r>
        <w:rPr>
          <w:rFonts w:hint="eastAsia" w:ascii="Times New Roman" w:hAnsi="Times New Roman" w:eastAsia="仿宋_GB2312" w:cs="Times New Roman"/>
          <w:sz w:val="32"/>
          <w:szCs w:val="40"/>
        </w:rPr>
        <w:t>，进一步明确建设的目标任务和建设主体，确立有效推动中国原创性教材建设的评价激励原则、标准和办法。（3）</w:t>
      </w:r>
      <w:r>
        <w:rPr>
          <w:rFonts w:ascii="Times New Roman" w:hAnsi="Times New Roman" w:eastAsia="仿宋_GB2312" w:cs="Times New Roman"/>
          <w:sz w:val="32"/>
          <w:szCs w:val="40"/>
        </w:rPr>
        <w:t>对</w:t>
      </w:r>
      <w:r>
        <w:rPr>
          <w:rFonts w:hint="eastAsia" w:ascii="Times New Roman" w:hAnsi="Times New Roman" w:eastAsia="仿宋_GB2312" w:cs="Times New Roman"/>
          <w:sz w:val="32"/>
          <w:szCs w:val="40"/>
        </w:rPr>
        <w:t>中国原创性教材建设评价激励政策文件</w:t>
      </w:r>
      <w:r>
        <w:rPr>
          <w:rFonts w:ascii="Times New Roman" w:hAnsi="Times New Roman" w:eastAsia="仿宋_GB2312" w:cs="Times New Roman"/>
          <w:sz w:val="32"/>
          <w:szCs w:val="40"/>
        </w:rPr>
        <w:t>进行说明论证</w:t>
      </w:r>
      <w:r>
        <w:rPr>
          <w:rFonts w:hint="eastAsia" w:ascii="Times New Roman" w:hAnsi="Times New Roman" w:eastAsia="仿宋_GB2312" w:cs="Times New Roman"/>
          <w:sz w:val="32"/>
          <w:szCs w:val="40"/>
        </w:rPr>
        <w:t>。（4）针对哲学社会科学教材建设中的短板和问题，梳理总结综合改革试点取得的好经验好做法与反映的评价需求，吸收运用、进一步完善评价激励的政策文件。</w:t>
      </w:r>
    </w:p>
    <w:p w14:paraId="5D25EE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（九）职普融通课程教材建设研究</w:t>
      </w:r>
    </w:p>
    <w:p w14:paraId="1A7A09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选题说明：（1）结合现状分析，提出中小学职普融通课程建设的总体要求、学段安排和实施方式。（2）提出适应职普融通需求的中等职业学校公共基础课程教材体系改革方案。</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提出加强中等职业学校和普通高中课程共建、学分互认和协同育人等的制度、机制。</w:t>
      </w:r>
    </w:p>
    <w:p w14:paraId="32455D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（十）面向拔尖创新人才培养的课程教材体系建设研究</w:t>
      </w:r>
    </w:p>
    <w:p w14:paraId="65968AB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面向国家战略急需和新兴领域拔尖创新人才培养，分析高等教育课程与教材建设现状。（2）比较分析世界主要发达国家高等教育课程与教材建设的经验、趋势。（3）以某一领域为例，构建本硕博一体化培养的课程教材体系。（4）研究提出适应拔尖创新人才培养需要的高等教育课程教材体系建设政策建议。</w:t>
      </w:r>
    </w:p>
    <w:p w14:paraId="197BB7F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二、重点项目</w:t>
      </w:r>
    </w:p>
    <w:p w14:paraId="65191519">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（一）</w:t>
      </w:r>
      <w:r>
        <w:rPr>
          <w:rFonts w:hint="eastAsia" w:ascii="仿宋_GB2312" w:hAnsi="仿宋_GB2312" w:eastAsia="仿宋_GB2312" w:cs="仿宋_GB2312"/>
          <w:color w:val="000000"/>
          <w:kern w:val="0"/>
          <w:sz w:val="32"/>
          <w:szCs w:val="32"/>
          <w:lang w:bidi="ar"/>
        </w:rPr>
        <w:t>中国共产党领导教材工作的历史经验研究</w:t>
      </w:r>
    </w:p>
    <w:p w14:paraId="344E3B43">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（二）</w:t>
      </w:r>
      <w:r>
        <w:rPr>
          <w:rFonts w:hint="eastAsia" w:ascii="仿宋_GB2312" w:hAnsi="仿宋_GB2312" w:eastAsia="仿宋_GB2312" w:cs="仿宋_GB2312"/>
          <w:color w:val="000000"/>
          <w:kern w:val="0"/>
          <w:sz w:val="32"/>
          <w:szCs w:val="32"/>
          <w:lang w:bidi="ar"/>
        </w:rPr>
        <w:t>铸牢中华民族共同体意识视域下大中小学民族语文教材建设研究</w:t>
      </w:r>
    </w:p>
    <w:p w14:paraId="6CFD1372">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（三）</w:t>
      </w:r>
      <w:r>
        <w:rPr>
          <w:rFonts w:hint="eastAsia" w:ascii="仿宋_GB2312" w:hAnsi="仿宋_GB2312" w:eastAsia="仿宋_GB2312" w:cs="仿宋_GB2312"/>
          <w:color w:val="000000"/>
          <w:kern w:val="0"/>
          <w:sz w:val="32"/>
          <w:szCs w:val="32"/>
          <w:lang w:bidi="ar"/>
        </w:rPr>
        <w:t>中小学学科教材、教学、评价与课程标准一致性评价指标体系研究</w:t>
      </w:r>
    </w:p>
    <w:p w14:paraId="4C6FE27F">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Times New Roman" w:hAnsi="Times New Roman" w:eastAsia="仿宋_GB2312" w:cs="Times New Roman"/>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四</w:t>
      </w:r>
      <w:r>
        <w:rPr>
          <w:rFonts w:ascii="楷体_GB2312" w:hAnsi="楷体_GB2312" w:eastAsia="楷体_GB2312" w:cs="楷体_GB2312"/>
          <w:color w:val="000000"/>
          <w:kern w:val="0"/>
          <w:sz w:val="32"/>
          <w:szCs w:val="32"/>
          <w:lang w:bidi="ar"/>
        </w:rPr>
        <w:t>）</w:t>
      </w:r>
      <w:r>
        <w:rPr>
          <w:rFonts w:ascii="Times New Roman" w:hAnsi="Times New Roman" w:eastAsia="仿宋_GB2312" w:cs="Times New Roman"/>
          <w:color w:val="000000"/>
          <w:kern w:val="0"/>
          <w:sz w:val="32"/>
          <w:szCs w:val="32"/>
          <w:lang w:bidi="ar"/>
        </w:rPr>
        <w:t>基于跨学科主题学习的中小学课程综合化实施路径研究</w:t>
      </w:r>
    </w:p>
    <w:p w14:paraId="10CD144A">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五</w:t>
      </w:r>
      <w:r>
        <w:rPr>
          <w:rFonts w:ascii="楷体_GB2312" w:hAnsi="楷体_GB2312" w:eastAsia="楷体_GB2312" w:cs="楷体_GB2312"/>
          <w:color w:val="000000"/>
          <w:kern w:val="0"/>
          <w:sz w:val="32"/>
          <w:szCs w:val="32"/>
          <w:lang w:bidi="ar"/>
        </w:rPr>
        <w:t>）</w:t>
      </w:r>
      <w:r>
        <w:rPr>
          <w:rFonts w:hint="eastAsia" w:ascii="Times New Roman" w:hAnsi="Times New Roman" w:eastAsia="仿宋_GB2312" w:cs="Times New Roman"/>
          <w:color w:val="000000"/>
          <w:kern w:val="0"/>
          <w:sz w:val="32"/>
          <w:szCs w:val="32"/>
          <w:lang w:bidi="ar"/>
        </w:rPr>
        <w:t>推进</w:t>
      </w:r>
      <w:r>
        <w:rPr>
          <w:rFonts w:ascii="仿宋_GB2312" w:hAnsi="仿宋_GB2312" w:eastAsia="仿宋_GB2312" w:cs="仿宋_GB2312"/>
          <w:color w:val="000000"/>
          <w:kern w:val="0"/>
          <w:sz w:val="32"/>
          <w:szCs w:val="32"/>
          <w:lang w:bidi="ar"/>
        </w:rPr>
        <w:t>中小学艺术课程</w:t>
      </w:r>
      <w:r>
        <w:rPr>
          <w:rFonts w:hint="eastAsia" w:ascii="仿宋_GB2312" w:hAnsi="仿宋_GB2312" w:eastAsia="仿宋_GB2312" w:cs="仿宋_GB2312"/>
          <w:color w:val="000000"/>
          <w:kern w:val="0"/>
          <w:sz w:val="32"/>
          <w:szCs w:val="32"/>
          <w:lang w:bidi="ar"/>
        </w:rPr>
        <w:t>改革机制</w:t>
      </w:r>
      <w:r>
        <w:rPr>
          <w:rFonts w:ascii="仿宋_GB2312" w:hAnsi="仿宋_GB2312" w:eastAsia="仿宋_GB2312" w:cs="仿宋_GB2312"/>
          <w:color w:val="000000"/>
          <w:kern w:val="0"/>
          <w:sz w:val="32"/>
          <w:szCs w:val="32"/>
          <w:lang w:bidi="ar"/>
        </w:rPr>
        <w:t>研究</w:t>
      </w:r>
    </w:p>
    <w:p w14:paraId="2EAB4B53">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六</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义务教育信息科技数字教材开发与使用研究</w:t>
      </w:r>
    </w:p>
    <w:p w14:paraId="7A1426E7">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七</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促进高中学校多样化发展的课程教材建设研究</w:t>
      </w:r>
    </w:p>
    <w:p w14:paraId="74831DDC">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八</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特殊教育学校课程实施与教材使用现状及改进策略研究</w:t>
      </w:r>
    </w:p>
    <w:p w14:paraId="63A42A46">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九</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先进制造业领域职业本科</w:t>
      </w:r>
      <w:r>
        <w:rPr>
          <w:rFonts w:hint="eastAsia" w:ascii="仿宋_GB2312" w:hAnsi="仿宋_GB2312" w:eastAsia="仿宋_GB2312" w:cs="仿宋_GB2312"/>
          <w:color w:val="000000"/>
          <w:kern w:val="0"/>
          <w:sz w:val="32"/>
          <w:szCs w:val="32"/>
          <w:lang w:bidi="ar"/>
        </w:rPr>
        <w:t>优质教材建设研究</w:t>
      </w:r>
    </w:p>
    <w:p w14:paraId="4AA91837">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ascii="仿宋_GB2312" w:hAnsi="仿宋_GB2312" w:eastAsia="仿宋_GB2312" w:cs="仿宋_GB2312"/>
          <w:color w:val="000000"/>
          <w:kern w:val="0"/>
          <w:sz w:val="32"/>
          <w:szCs w:val="32"/>
          <w:lang w:bidi="ar"/>
        </w:rPr>
        <w:t>人工智能技术赋能职业教育教材动态更新机制研究</w:t>
      </w:r>
    </w:p>
    <w:p w14:paraId="06EF01D7">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一</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“中—高—本”衔接培养专业课程教材建设研究</w:t>
      </w:r>
    </w:p>
    <w:p w14:paraId="36FAAB7D">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二</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理学跨学科知识体系构建与教材创新研究</w:t>
      </w:r>
    </w:p>
    <w:p w14:paraId="2A0597D4">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三</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马克思主义理论研究和建设工程</w:t>
      </w:r>
      <w:r>
        <w:rPr>
          <w:rFonts w:ascii="仿宋_GB2312" w:hAnsi="仿宋_GB2312" w:eastAsia="仿宋_GB2312" w:cs="仿宋_GB2312"/>
          <w:color w:val="000000"/>
          <w:kern w:val="0"/>
          <w:sz w:val="32"/>
          <w:szCs w:val="32"/>
          <w:lang w:bidi="ar"/>
        </w:rPr>
        <w:t>教材配套案例库、资源库建设研究</w:t>
      </w:r>
    </w:p>
    <w:p w14:paraId="34E3A34F">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四</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普通高校专业课教材质量评价体系建构研究</w:t>
      </w:r>
    </w:p>
    <w:p w14:paraId="5278117B">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五</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本科教育教学改革试点工作（“</w:t>
      </w:r>
      <w:r>
        <w:rPr>
          <w:rFonts w:ascii="Times New Roman" w:hAnsi="Times New Roman" w:eastAsia="仿宋_GB2312" w:cs="Times New Roman"/>
          <w:color w:val="000000"/>
          <w:kern w:val="0"/>
          <w:sz w:val="32"/>
          <w:szCs w:val="32"/>
          <w:lang w:bidi="ar"/>
        </w:rPr>
        <w:t>101</w:t>
      </w:r>
      <w:r>
        <w:rPr>
          <w:rFonts w:ascii="仿宋_GB2312" w:hAnsi="仿宋_GB2312" w:eastAsia="仿宋_GB2312" w:cs="仿宋_GB2312"/>
          <w:color w:val="000000"/>
          <w:kern w:val="0"/>
          <w:sz w:val="32"/>
          <w:szCs w:val="32"/>
          <w:lang w:bidi="ar"/>
        </w:rPr>
        <w:t>计划”）核心教材建设研究</w:t>
      </w:r>
    </w:p>
    <w:p w14:paraId="64069033">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六</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新工科视域下大学化学基础课程教材创新研究</w:t>
      </w:r>
    </w:p>
    <w:p w14:paraId="3EDFA9B7">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七</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航空航天领域创新型人才培养的课程教材体系建设研究</w:t>
      </w:r>
    </w:p>
    <w:p w14:paraId="44A120D9">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八</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卓越医师人才培养的课程教材建设研究</w:t>
      </w:r>
    </w:p>
    <w:p w14:paraId="6A955EA5">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十九</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国内外工程教育课程教材建设比较研究</w:t>
      </w:r>
    </w:p>
    <w:sectPr>
      <w:footerReference r:id="rId3" w:type="default"/>
      <w:pgSz w:w="11906" w:h="16838"/>
      <w:pgMar w:top="1984" w:right="1800" w:bottom="1871" w:left="1800"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7668A7-37C3-4983-9D01-F302CCC59C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D42577FA-FB83-4201-8F3D-14E45BB10774}"/>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3" w:fontKey="{D50C3FC9-54FD-456C-A1DD-C809F21F5DA6}"/>
  </w:font>
  <w:font w:name="仿宋_GB2312">
    <w:altName w:val="仿宋"/>
    <w:panose1 w:val="02010609030101010101"/>
    <w:charset w:val="86"/>
    <w:family w:val="modern"/>
    <w:pitch w:val="default"/>
    <w:sig w:usb0="00000000" w:usb1="00000000" w:usb2="00000000" w:usb3="00000000" w:csb0="00040000" w:csb1="00000000"/>
    <w:embedRegular r:id="rId4" w:fontKey="{4CB5B3AA-31ED-40C6-BA30-727B2D44004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2EC00">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DC0B00">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ascii="Times New Roman" w:hAnsi="Times New Roman" w:cs="Times New Roman"/>
                              <w:sz w:val="28"/>
                              <w:szCs w:val="28"/>
                            </w:rPr>
                            <w:t>5</w:t>
                          </w:r>
                          <w:r>
                            <w:rPr>
                              <w:rFonts w:hint="default" w:ascii="Times New Roman" w:hAnsi="Times New Roman" w:cs="Times New Roman"/>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DC0B00">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ascii="Times New Roman" w:hAnsi="Times New Roman" w:cs="Times New Roman"/>
                        <w:sz w:val="28"/>
                        <w:szCs w:val="28"/>
                      </w:rPr>
                      <w:t>5</w:t>
                    </w:r>
                    <w:r>
                      <w:rPr>
                        <w:rFonts w:hint="default" w:ascii="Times New Roman" w:hAnsi="Times New Roman" w:cs="Times New Roman"/>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YjdkYzM1OTlmMzY5YWZjZmUwZDY2NzI0ZWNkNzcifQ=="/>
    <w:docVar w:name="KSO_WPS_MARK_KEY" w:val="44668856-59f0-4475-a301-a84922c0eb80"/>
  </w:docVars>
  <w:rsids>
    <w:rsidRoot w:val="7EFC1FDB"/>
    <w:rsid w:val="00082074"/>
    <w:rsid w:val="001749D5"/>
    <w:rsid w:val="002E0196"/>
    <w:rsid w:val="002F3FCF"/>
    <w:rsid w:val="00583B45"/>
    <w:rsid w:val="00592D09"/>
    <w:rsid w:val="0080163B"/>
    <w:rsid w:val="00B007A5"/>
    <w:rsid w:val="00CF4B25"/>
    <w:rsid w:val="00D611C8"/>
    <w:rsid w:val="00DA5555"/>
    <w:rsid w:val="00FC662A"/>
    <w:rsid w:val="06F4271B"/>
    <w:rsid w:val="12B672CA"/>
    <w:rsid w:val="18200C6D"/>
    <w:rsid w:val="21AE47D9"/>
    <w:rsid w:val="2C7C65C9"/>
    <w:rsid w:val="2FDB2999"/>
    <w:rsid w:val="32FF731D"/>
    <w:rsid w:val="385E584E"/>
    <w:rsid w:val="3FD9E003"/>
    <w:rsid w:val="44DA3ADF"/>
    <w:rsid w:val="459967FE"/>
    <w:rsid w:val="4D8D6193"/>
    <w:rsid w:val="6017224D"/>
    <w:rsid w:val="6A270980"/>
    <w:rsid w:val="6C8636B1"/>
    <w:rsid w:val="6DCF418F"/>
    <w:rsid w:val="7205184D"/>
    <w:rsid w:val="7828630C"/>
    <w:rsid w:val="7D6E11FD"/>
    <w:rsid w:val="7EFC1FDB"/>
    <w:rsid w:val="8DFA823B"/>
    <w:rsid w:val="D96F7B21"/>
    <w:rsid w:val="EFFEF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style>
  <w:style w:type="character" w:customStyle="1" w:styleId="8">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2513</Words>
  <Characters>2532</Characters>
  <Lines>25</Lines>
  <Paragraphs>7</Paragraphs>
  <TotalTime>69</TotalTime>
  <ScaleCrop>false</ScaleCrop>
  <LinksUpToDate>false</LinksUpToDate>
  <CharactersWithSpaces>2532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2025-05-31T15:04:00Z</dcterms:created>
  <dc:creator>郭家有礼</dc:creator>
  <cp:lastModifiedBy>郑州汽车工程职业学院</cp:lastModifiedBy>
  <cp:lastPrinted>2025-06-03T16:39:00Z</cp:lastPrinted>
  <dcterms:modified xsi:type="dcterms:W3CDTF">2025-06-09T07:16:17Z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11DC45E9160046D3B01F5CC1644D5A21_13</vt:lpwstr>
  </property>
  <property fmtid="{D5CDD505-2E9C-101B-9397-08002B2CF9AE}" pid="4" name="KSOTemplateDocerSaveRecord">
    <vt:lpwstr>eyJoZGlkIjoiMzI0ODkxY2MzYjNhZjZlZjZiNGE0OGQ5ZDIyOWQ0YjgifQ==</vt:lpwstr>
  </property>
</Properties>
</file>